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29" w14:textId="44F650A9" w:rsidR="002446F0" w:rsidRDefault="002446F0" w:rsidP="002446F0">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C71F92">
        <w:rPr>
          <w:rFonts w:ascii="Arial" w:hAnsi="Arial" w:cs="Arial"/>
          <w:b/>
          <w:sz w:val="24"/>
          <w:szCs w:val="28"/>
          <w:lang w:val="en-US"/>
        </w:rPr>
        <w:t>R4-23077</w:t>
      </w:r>
      <w:r>
        <w:rPr>
          <w:rFonts w:ascii="Arial" w:hAnsi="Arial" w:cs="Arial"/>
          <w:b/>
          <w:sz w:val="24"/>
          <w:szCs w:val="28"/>
          <w:lang w:val="en-US"/>
        </w:rPr>
        <w:t>21</w:t>
      </w:r>
    </w:p>
    <w:p w14:paraId="1D11D5B7" w14:textId="77777777" w:rsidR="002446F0" w:rsidRPr="001D2FBF" w:rsidRDefault="002446F0" w:rsidP="002446F0">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4B33791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710CA">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504CB1E2"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A44FFE">
        <w:rPr>
          <w:lang w:val="en-US"/>
        </w:rPr>
        <w:t>6</w:t>
      </w:r>
      <w:r w:rsidR="007724B3">
        <w:rPr>
          <w:lang w:val="en-US"/>
        </w:rPr>
        <w:t>-bis</w:t>
      </w:r>
      <w:r w:rsidRPr="00B70031">
        <w:rPr>
          <w:lang w:val="en-US"/>
        </w:rPr>
        <w:t xml:space="preserve"> meeting, </w:t>
      </w:r>
      <w:r w:rsidR="001407B0">
        <w:rPr>
          <w:lang w:val="en-US"/>
        </w:rPr>
        <w:t xml:space="preserve">there were 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general aspects relevant to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5133F99D" w14:textId="77777777" w:rsidR="00007D73" w:rsidRPr="00CF1252" w:rsidRDefault="00007D73" w:rsidP="00007D73">
            <w:pPr>
              <w:rPr>
                <w:bCs/>
                <w:lang w:eastAsia="ko-KR"/>
              </w:rPr>
            </w:pPr>
            <w:r w:rsidRPr="005A6180">
              <w:rPr>
                <w:b/>
                <w:lang w:eastAsia="ko-KR"/>
              </w:rPr>
              <w:t xml:space="preserve">Issue 2-1-1: General conditions  </w:t>
            </w:r>
          </w:p>
          <w:p w14:paraId="51FBEC94" w14:textId="77777777" w:rsidR="00007D73" w:rsidRPr="00CF1252" w:rsidRDefault="00007D73" w:rsidP="00007D73">
            <w:pPr>
              <w:spacing w:after="120"/>
              <w:rPr>
                <w:i/>
                <w:iCs/>
                <w:szCs w:val="24"/>
                <w:lang w:eastAsia="zh-CN"/>
              </w:rPr>
            </w:pPr>
            <w:r w:rsidRPr="00CF1252">
              <w:rPr>
                <w:i/>
                <w:iCs/>
                <w:szCs w:val="24"/>
                <w:lang w:eastAsia="zh-CN"/>
              </w:rPr>
              <w:t xml:space="preserve">Agreements: </w:t>
            </w:r>
          </w:p>
          <w:p w14:paraId="48AFBCDC" w14:textId="77777777" w:rsidR="00007D73" w:rsidRPr="00CF1252" w:rsidRDefault="00007D73" w:rsidP="00007D73">
            <w:pPr>
              <w:spacing w:after="120"/>
              <w:rPr>
                <w:i/>
                <w:iCs/>
                <w:szCs w:val="24"/>
                <w:lang w:eastAsia="zh-CN"/>
              </w:rPr>
            </w:pPr>
            <w:r w:rsidRPr="00CF1252">
              <w:rPr>
                <w:i/>
                <w:iCs/>
                <w:szCs w:val="24"/>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18ED2E9F" w14:textId="77777777" w:rsidR="00007D73" w:rsidRPr="00CF1252" w:rsidRDefault="00007D73" w:rsidP="00007D73">
            <w:pPr>
              <w:pStyle w:val="a3"/>
              <w:numPr>
                <w:ilvl w:val="1"/>
                <w:numId w:val="25"/>
              </w:numPr>
              <w:overflowPunct w:val="0"/>
              <w:autoSpaceDE w:val="0"/>
              <w:autoSpaceDN w:val="0"/>
              <w:adjustRightInd w:val="0"/>
              <w:ind w:left="1656"/>
              <w:textAlignment w:val="baseline"/>
              <w:rPr>
                <w:i/>
                <w:iCs/>
                <w:lang w:eastAsia="zh-CN"/>
              </w:rPr>
            </w:pPr>
            <w:r w:rsidRPr="00CF1252">
              <w:rPr>
                <w:i/>
                <w:iCs/>
                <w:lang w:eastAsia="zh-CN"/>
              </w:rPr>
              <w:t>Note: This is one of the condition and other conditions are not precluded</w:t>
            </w:r>
          </w:p>
          <w:p w14:paraId="5E225669" w14:textId="77777777" w:rsidR="00007D73" w:rsidRPr="00CF1252" w:rsidRDefault="00007D73" w:rsidP="00007D73">
            <w:pPr>
              <w:pStyle w:val="a3"/>
              <w:numPr>
                <w:ilvl w:val="1"/>
                <w:numId w:val="25"/>
              </w:numPr>
              <w:overflowPunct w:val="0"/>
              <w:autoSpaceDE w:val="0"/>
              <w:autoSpaceDN w:val="0"/>
              <w:adjustRightInd w:val="0"/>
              <w:ind w:left="1656"/>
              <w:textAlignment w:val="baseline"/>
              <w:rPr>
                <w:i/>
                <w:iCs/>
                <w:lang w:eastAsia="zh-CN"/>
              </w:rPr>
            </w:pPr>
            <w:r w:rsidRPr="00CF1252">
              <w:rPr>
                <w:i/>
                <w:iCs/>
                <w:lang w:eastAsia="zh-CN"/>
              </w:rPr>
              <w:t>Note: Only for single TCI to dual TCI and dual TCI to dual TCI.</w:t>
            </w:r>
          </w:p>
          <w:p w14:paraId="23DAA609" w14:textId="77777777" w:rsidR="00007D73" w:rsidRPr="005A6180" w:rsidRDefault="00007D73" w:rsidP="00007D73">
            <w:pPr>
              <w:rPr>
                <w:b/>
                <w:lang w:eastAsia="ko-KR"/>
              </w:rPr>
            </w:pPr>
            <w:r w:rsidRPr="005A6180">
              <w:rPr>
                <w:b/>
                <w:lang w:eastAsia="ko-KR"/>
              </w:rPr>
              <w:t>Issue 2-1-5: Other issues or proposals for further discussion</w:t>
            </w:r>
          </w:p>
          <w:p w14:paraId="162059ED" w14:textId="77777777" w:rsidR="00007D73" w:rsidRPr="00CF1252" w:rsidRDefault="00007D73" w:rsidP="00007D73">
            <w:pPr>
              <w:rPr>
                <w:rFonts w:eastAsiaTheme="minorEastAsia"/>
                <w:i/>
                <w:lang w:val="en-US" w:eastAsia="zh-CN"/>
              </w:rPr>
            </w:pPr>
            <w:r w:rsidRPr="00CF1252">
              <w:rPr>
                <w:rFonts w:eastAsiaTheme="minorEastAsia"/>
                <w:i/>
                <w:lang w:val="en-US" w:eastAsia="zh-CN"/>
              </w:rPr>
              <w:t>Agreements: RAN4 not to discuss TCI state switching requirements for following cases in this WI</w:t>
            </w:r>
          </w:p>
          <w:p w14:paraId="7226847A" w14:textId="77777777" w:rsidR="00007D73" w:rsidRPr="00CF1252" w:rsidRDefault="00007D73" w:rsidP="00007D73">
            <w:pPr>
              <w:pStyle w:val="a3"/>
              <w:numPr>
                <w:ilvl w:val="0"/>
                <w:numId w:val="34"/>
              </w:numPr>
              <w:overflowPunct w:val="0"/>
              <w:autoSpaceDE w:val="0"/>
              <w:autoSpaceDN w:val="0"/>
              <w:adjustRightInd w:val="0"/>
              <w:spacing w:after="180"/>
              <w:textAlignment w:val="baseline"/>
              <w:rPr>
                <w:rFonts w:eastAsiaTheme="minorEastAsia"/>
                <w:i/>
                <w:lang w:eastAsia="zh-CN"/>
              </w:rPr>
            </w:pPr>
            <w:r w:rsidRPr="00CF1252">
              <w:rPr>
                <w:rFonts w:eastAsiaTheme="minorEastAsia"/>
                <w:i/>
                <w:lang w:eastAsia="zh-CN"/>
              </w:rPr>
              <w:t>Dual TCI switching in SFN</w:t>
            </w:r>
          </w:p>
          <w:p w14:paraId="4AB5430B" w14:textId="77777777" w:rsidR="00007D73" w:rsidRPr="00CF1252" w:rsidRDefault="00007D73" w:rsidP="00007D73">
            <w:pPr>
              <w:pStyle w:val="a3"/>
              <w:numPr>
                <w:ilvl w:val="0"/>
                <w:numId w:val="34"/>
              </w:numPr>
              <w:overflowPunct w:val="0"/>
              <w:autoSpaceDE w:val="0"/>
              <w:autoSpaceDN w:val="0"/>
              <w:adjustRightInd w:val="0"/>
              <w:spacing w:after="180"/>
              <w:textAlignment w:val="baseline"/>
              <w:rPr>
                <w:rFonts w:eastAsiaTheme="minorEastAsia"/>
                <w:i/>
                <w:lang w:eastAsia="zh-CN"/>
              </w:rPr>
            </w:pPr>
            <w:r w:rsidRPr="00CF1252">
              <w:rPr>
                <w:rFonts w:eastAsiaTheme="minorEastAsia"/>
                <w:i/>
                <w:lang w:eastAsia="zh-CN"/>
              </w:rPr>
              <w:t>FFS: PDCCH with repetition.</w:t>
            </w:r>
          </w:p>
          <w:p w14:paraId="5EF5933E" w14:textId="77777777" w:rsidR="00007D73" w:rsidRPr="005A6180" w:rsidRDefault="00007D73" w:rsidP="00007D73">
            <w:pPr>
              <w:rPr>
                <w:b/>
                <w:lang w:eastAsia="ko-KR"/>
              </w:rPr>
            </w:pPr>
            <w:r w:rsidRPr="005A6180">
              <w:rPr>
                <w:b/>
                <w:lang w:eastAsia="ko-KR"/>
              </w:rPr>
              <w:t>Issue 2-3-3: Single DCI SFN (if it is agreed to discuss in multi-RX WI)</w:t>
            </w:r>
          </w:p>
          <w:p w14:paraId="0E1E89A4" w14:textId="77777777" w:rsidR="00007D73" w:rsidRPr="005A6180" w:rsidRDefault="00007D73" w:rsidP="00007D73">
            <w:pPr>
              <w:rPr>
                <w:b/>
                <w:lang w:eastAsia="ko-KR"/>
              </w:rPr>
            </w:pPr>
            <w:r w:rsidRPr="00CF1252">
              <w:rPr>
                <w:rFonts w:eastAsiaTheme="minorEastAsia"/>
                <w:i/>
                <w:lang w:eastAsia="zh-CN"/>
              </w:rPr>
              <w:t>Agreement: No discussion in this WI.</w:t>
            </w:r>
          </w:p>
          <w:p w14:paraId="5BC31E68" w14:textId="77777777" w:rsidR="00007D73" w:rsidRPr="005A6180" w:rsidRDefault="00007D73" w:rsidP="00007D73">
            <w:pPr>
              <w:rPr>
                <w:b/>
                <w:lang w:eastAsia="ko-KR"/>
              </w:rPr>
            </w:pPr>
            <w:r w:rsidRPr="005A6180">
              <w:rPr>
                <w:b/>
                <w:lang w:eastAsia="ko-KR"/>
              </w:rPr>
              <w:t>Issue 2-3-4: Multi-DCI SFN (if it is agreed to discuss in multi-RX WI)</w:t>
            </w:r>
          </w:p>
          <w:p w14:paraId="677267C0" w14:textId="77777777" w:rsidR="00007D73" w:rsidRPr="005A6180" w:rsidRDefault="00007D73" w:rsidP="00007D73">
            <w:pPr>
              <w:rPr>
                <w:b/>
                <w:lang w:eastAsia="ko-KR"/>
              </w:rPr>
            </w:pPr>
            <w:r w:rsidRPr="00CF1252">
              <w:rPr>
                <w:rFonts w:eastAsiaTheme="minorEastAsia"/>
                <w:i/>
                <w:lang w:eastAsia="zh-CN"/>
              </w:rPr>
              <w:t>Agreement: No discussion in this WI.</w:t>
            </w:r>
          </w:p>
          <w:p w14:paraId="4CAA2C2F" w14:textId="77777777" w:rsidR="00007D73" w:rsidRPr="005A6180" w:rsidRDefault="00007D73" w:rsidP="00007D73">
            <w:pPr>
              <w:rPr>
                <w:b/>
                <w:lang w:eastAsia="ko-KR"/>
              </w:rPr>
            </w:pPr>
            <w:r w:rsidRPr="005A6180">
              <w:rPr>
                <w:b/>
                <w:lang w:eastAsia="ko-KR"/>
              </w:rPr>
              <w:t xml:space="preserve">Issue 2-5-1: Requirements to be consider </w:t>
            </w:r>
          </w:p>
          <w:p w14:paraId="376DE5EF" w14:textId="77777777" w:rsidR="00007D73" w:rsidRPr="00CF1252" w:rsidRDefault="00007D73" w:rsidP="00007D73">
            <w:pPr>
              <w:rPr>
                <w:bCs/>
                <w:i/>
                <w:iCs/>
                <w:lang w:eastAsia="ko-KR"/>
              </w:rPr>
            </w:pPr>
            <w:r w:rsidRPr="00CF1252">
              <w:rPr>
                <w:bCs/>
                <w:i/>
                <w:iCs/>
                <w:lang w:eastAsia="ko-KR"/>
              </w:rPr>
              <w:t>Agreements:</w:t>
            </w:r>
          </w:p>
          <w:p w14:paraId="0E1ADA05" w14:textId="77777777" w:rsidR="00007D73" w:rsidRPr="00CF1252" w:rsidRDefault="00007D73" w:rsidP="00007D73">
            <w:pPr>
              <w:pStyle w:val="a3"/>
              <w:numPr>
                <w:ilvl w:val="0"/>
                <w:numId w:val="25"/>
              </w:numPr>
              <w:overflowPunct w:val="0"/>
              <w:autoSpaceDE w:val="0"/>
              <w:autoSpaceDN w:val="0"/>
              <w:adjustRightInd w:val="0"/>
              <w:spacing w:after="180"/>
              <w:ind w:left="936"/>
              <w:textAlignment w:val="baseline"/>
              <w:rPr>
                <w:i/>
                <w:iCs/>
                <w:lang w:eastAsia="zh-CN"/>
              </w:rPr>
            </w:pPr>
            <w:r w:rsidRPr="00CF1252">
              <w:rPr>
                <w:i/>
                <w:iCs/>
                <w:lang w:eastAsia="zh-CN"/>
              </w:rPr>
              <w:t xml:space="preserve">Requirements for DCI based dual TCI states switch delay for PDSCH reception are defined for known case only. </w:t>
            </w:r>
          </w:p>
          <w:p w14:paraId="372A9D47" w14:textId="77777777" w:rsidR="00007D73" w:rsidRPr="00CF1252" w:rsidRDefault="00007D73" w:rsidP="00007D73">
            <w:pPr>
              <w:pStyle w:val="a3"/>
              <w:numPr>
                <w:ilvl w:val="0"/>
                <w:numId w:val="25"/>
              </w:numPr>
              <w:overflowPunct w:val="0"/>
              <w:autoSpaceDE w:val="0"/>
              <w:autoSpaceDN w:val="0"/>
              <w:adjustRightInd w:val="0"/>
              <w:spacing w:after="180"/>
              <w:ind w:left="936"/>
              <w:textAlignment w:val="baseline"/>
              <w:rPr>
                <w:i/>
                <w:iCs/>
                <w:lang w:eastAsia="zh-CN"/>
              </w:rPr>
            </w:pPr>
            <w:r w:rsidRPr="00CF1252">
              <w:rPr>
                <w:i/>
                <w:iCs/>
                <w:lang w:eastAsia="zh-CN"/>
              </w:rPr>
              <w:t>Requirements for MAC CE based dual TCI states switch delay for PDCCH reception are defined for known case. FFS if it is to be limited to known case only.</w:t>
            </w:r>
          </w:p>
          <w:p w14:paraId="0BA2FA0C" w14:textId="77777777" w:rsidR="00007D73" w:rsidRPr="005A6180" w:rsidRDefault="00007D73" w:rsidP="00007D73">
            <w:pPr>
              <w:rPr>
                <w:b/>
                <w:lang w:eastAsia="ko-KR"/>
              </w:rPr>
            </w:pPr>
            <w:r w:rsidRPr="005A6180">
              <w:rPr>
                <w:b/>
                <w:lang w:eastAsia="ko-KR"/>
              </w:rPr>
              <w:t>Issue 2-6-1: Active TCI state list update</w:t>
            </w:r>
          </w:p>
          <w:p w14:paraId="3044BE76" w14:textId="3A473B58" w:rsidR="00007D73" w:rsidRPr="00007D73" w:rsidRDefault="00007D73" w:rsidP="00007D73">
            <w:pPr>
              <w:spacing w:after="120"/>
              <w:rPr>
                <w:rFonts w:hint="eastAsia"/>
                <w:sz w:val="22"/>
                <w:szCs w:val="22"/>
                <w:lang w:eastAsia="zh-CN"/>
              </w:rPr>
            </w:pPr>
            <w:r w:rsidRPr="00CF1252">
              <w:rPr>
                <w:i/>
                <w:iCs/>
                <w:szCs w:val="24"/>
                <w:lang w:eastAsia="zh-CN"/>
              </w:rPr>
              <w:t>Agreements: For active TCI state list update for addition of a new dual TCI states, legacy requirements can be used as baseline. FFS if T/F tracking for the dual TCI states are based on different SSBs.</w:t>
            </w:r>
          </w:p>
        </w:tc>
      </w:tr>
    </w:tbl>
    <w:p w14:paraId="44F970C4" w14:textId="2CE9372A" w:rsidR="00CE5D0B" w:rsidRPr="00AC65D7" w:rsidRDefault="002255E9" w:rsidP="00357442">
      <w:pPr>
        <w:spacing w:before="120" w:after="0"/>
        <w:jc w:val="both"/>
        <w:rPr>
          <w:lang w:val="en-US"/>
        </w:rPr>
      </w:pPr>
      <w:r>
        <w:rPr>
          <w:lang w:val="en-US"/>
        </w:rPr>
        <w:lastRenderedPageBreak/>
        <w:t>There were</w:t>
      </w:r>
      <w:r w:rsidR="00F436FC">
        <w:rPr>
          <w:lang w:val="en-US"/>
        </w:rPr>
        <w:t xml:space="preserve"> also</w:t>
      </w:r>
      <w:r>
        <w:rPr>
          <w:lang w:val="en-US"/>
        </w:rPr>
        <w:t xml:space="preserve"> many</w:t>
      </w:r>
      <w:r w:rsidR="00245F2C">
        <w:rPr>
          <w:lang w:val="en-US"/>
        </w:rPr>
        <w:t xml:space="preserve"> other</w:t>
      </w:r>
      <w:r>
        <w:rPr>
          <w:lang w:val="en-US"/>
        </w:rPr>
        <w:t xml:space="preserve"> issues</w:t>
      </w:r>
      <w:r w:rsidR="00F436FC" w:rsidRPr="00F436FC">
        <w:rPr>
          <w:rFonts w:hint="eastAsia"/>
          <w:lang w:val="en-US"/>
        </w:rPr>
        <w:t xml:space="preserve"> </w:t>
      </w:r>
      <w:r w:rsidR="00F436FC">
        <w:rPr>
          <w:rFonts w:hint="eastAsia"/>
          <w:lang w:val="en-US"/>
        </w:rPr>
        <w:t>of</w:t>
      </w:r>
      <w:r w:rsidR="00F436FC">
        <w:rPr>
          <w:lang w:val="en-US"/>
        </w:rPr>
        <w:t xml:space="preserve"> TCI state switching</w:t>
      </w:r>
      <w:r w:rsidR="00582373">
        <w:rPr>
          <w:lang w:val="en-US"/>
        </w:rPr>
        <w:t>,</w:t>
      </w:r>
      <w:r w:rsidR="00F436FC">
        <w:rPr>
          <w:lang w:val="en-US"/>
        </w:rPr>
        <w:t xml:space="preserve"> which were</w:t>
      </w:r>
      <w:r w:rsidR="00245F2C">
        <w:rPr>
          <w:lang w:val="en-US"/>
        </w:rPr>
        <w:t xml:space="preserve"> </w:t>
      </w:r>
      <w:r w:rsidR="00007D73">
        <w:rPr>
          <w:lang w:val="en-US"/>
        </w:rPr>
        <w:t xml:space="preserve">also </w:t>
      </w:r>
      <w:r w:rsidR="00245F2C">
        <w:rPr>
          <w:lang w:val="en-US"/>
        </w:rPr>
        <w:t xml:space="preserve">captured in the </w:t>
      </w:r>
      <w:r w:rsidR="00007D73">
        <w:rPr>
          <w:lang w:val="en-US"/>
        </w:rPr>
        <w:t>WF</w:t>
      </w:r>
      <w:r w:rsidR="00245F2C">
        <w:rPr>
          <w:lang w:val="en-US"/>
        </w:rPr>
        <w:t xml:space="preserve"> [</w:t>
      </w:r>
      <w:r w:rsidR="00007D73">
        <w:rPr>
          <w:lang w:val="en-US"/>
        </w:rPr>
        <w:t>1</w:t>
      </w:r>
      <w:r w:rsidR="00245F2C">
        <w:rPr>
          <w:lang w:val="en-US"/>
        </w:rPr>
        <w:t>].</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0846B99" w14:textId="2063488E" w:rsidR="00582373" w:rsidRDefault="00582373" w:rsidP="00582373">
      <w:pPr>
        <w:pStyle w:val="2"/>
        <w:numPr>
          <w:ilvl w:val="0"/>
          <w:numId w:val="0"/>
        </w:numPr>
        <w:rPr>
          <w:lang w:val="en-US"/>
        </w:rPr>
      </w:pPr>
      <w:r w:rsidRPr="00082D43">
        <w:rPr>
          <w:rFonts w:hint="eastAsia"/>
          <w:lang w:val="en-US"/>
        </w:rPr>
        <w:t>2</w:t>
      </w:r>
      <w:r w:rsidRPr="00082D43">
        <w:rPr>
          <w:lang w:val="en-US"/>
        </w:rPr>
        <w:t>.</w:t>
      </w:r>
      <w:r w:rsidR="005435C6">
        <w:rPr>
          <w:lang w:val="en-US"/>
        </w:rPr>
        <w:t>1</w:t>
      </w:r>
      <w:r w:rsidRPr="00082D43">
        <w:rPr>
          <w:lang w:val="en-US"/>
        </w:rPr>
        <w:t xml:space="preserve"> </w:t>
      </w:r>
      <w:r>
        <w:rPr>
          <w:lang w:val="en-US"/>
        </w:rPr>
        <w:t xml:space="preserve">TCI state </w:t>
      </w:r>
      <w:r w:rsidR="002C5B82">
        <w:rPr>
          <w:lang w:val="en-US"/>
        </w:rPr>
        <w:t>switch delay</w:t>
      </w:r>
      <w:r>
        <w:rPr>
          <w:lang w:val="en-US"/>
        </w:rPr>
        <w:t xml:space="preserve"> requirements </w:t>
      </w:r>
      <w:r w:rsidR="00E726EF">
        <w:rPr>
          <w:lang w:val="en-US"/>
        </w:rPr>
        <w:t>for PDCCH</w:t>
      </w:r>
    </w:p>
    <w:p w14:paraId="560DB124" w14:textId="7C285315" w:rsidR="00FA1567" w:rsidRDefault="006F76FB" w:rsidP="006772F7">
      <w:pPr>
        <w:rPr>
          <w:lang w:val="en-US"/>
        </w:rPr>
      </w:pPr>
      <w:r>
        <w:rPr>
          <w:rFonts w:hint="eastAsia"/>
          <w:lang w:val="en-US"/>
        </w:rPr>
        <w:t>I</w:t>
      </w:r>
      <w:r>
        <w:rPr>
          <w:lang w:val="en-US"/>
        </w:rPr>
        <w:t xml:space="preserve">n the </w:t>
      </w:r>
      <w:r w:rsidR="005435C6">
        <w:rPr>
          <w:lang w:val="en-US"/>
        </w:rPr>
        <w:t>RAN#106</w:t>
      </w:r>
      <w:r>
        <w:rPr>
          <w:lang w:val="en-US"/>
        </w:rPr>
        <w:t xml:space="preserve"> meeting, following TCI state switching triggering mechanism were agreed.</w:t>
      </w:r>
    </w:p>
    <w:tbl>
      <w:tblPr>
        <w:tblStyle w:val="afff5"/>
        <w:tblW w:w="0" w:type="auto"/>
        <w:tblInd w:w="0" w:type="dxa"/>
        <w:tblLook w:val="04A0" w:firstRow="1" w:lastRow="0" w:firstColumn="1" w:lastColumn="0" w:noHBand="0" w:noVBand="1"/>
      </w:tblPr>
      <w:tblGrid>
        <w:gridCol w:w="9630"/>
      </w:tblGrid>
      <w:tr w:rsidR="006F76FB" w14:paraId="2E74988A" w14:textId="77777777" w:rsidTr="006F76FB">
        <w:tc>
          <w:tcPr>
            <w:tcW w:w="9630" w:type="dxa"/>
          </w:tcPr>
          <w:p w14:paraId="774CD1C9" w14:textId="77777777" w:rsidR="0004105F" w:rsidRPr="00E1231A" w:rsidRDefault="0004105F" w:rsidP="0004105F">
            <w:pPr>
              <w:pStyle w:val="a3"/>
              <w:numPr>
                <w:ilvl w:val="0"/>
                <w:numId w:val="25"/>
              </w:numPr>
              <w:overflowPunct w:val="0"/>
              <w:autoSpaceDE w:val="0"/>
              <w:autoSpaceDN w:val="0"/>
              <w:adjustRightInd w:val="0"/>
              <w:spacing w:before="0" w:line="252" w:lineRule="auto"/>
              <w:jc w:val="left"/>
              <w:rPr>
                <w:lang w:eastAsia="ja-JP"/>
              </w:rPr>
            </w:pPr>
            <w:r>
              <w:rPr>
                <w:rFonts w:eastAsia="Yu Mincho"/>
                <w:lang w:eastAsia="ja-JP"/>
              </w:rPr>
              <w:t>T</w:t>
            </w:r>
            <w:r w:rsidRPr="00377367">
              <w:rPr>
                <w:rFonts w:eastAsia="Yu Mincho"/>
                <w:lang w:eastAsia="ja-JP"/>
              </w:rPr>
              <w:t>CI Switch triggering method:</w:t>
            </w:r>
          </w:p>
          <w:p w14:paraId="59190028" w14:textId="77777777" w:rsidR="0004105F" w:rsidRDefault="0004105F" w:rsidP="0004105F">
            <w:pPr>
              <w:pStyle w:val="a3"/>
              <w:numPr>
                <w:ilvl w:val="1"/>
                <w:numId w:val="25"/>
              </w:numPr>
              <w:overflowPunct w:val="0"/>
              <w:autoSpaceDE w:val="0"/>
              <w:autoSpaceDN w:val="0"/>
              <w:adjustRightInd w:val="0"/>
              <w:spacing w:before="0" w:line="252" w:lineRule="auto"/>
              <w:jc w:val="left"/>
              <w:rPr>
                <w:lang w:eastAsia="ja-JP"/>
              </w:rPr>
            </w:pPr>
            <w:r>
              <w:rPr>
                <w:lang w:eastAsia="ja-JP"/>
              </w:rPr>
              <w:t>MAC-CE based dual TCI state switch for PDCCH reception</w:t>
            </w:r>
          </w:p>
          <w:p w14:paraId="2F27ED5A" w14:textId="77777777" w:rsidR="0004105F" w:rsidRDefault="0004105F" w:rsidP="0004105F">
            <w:pPr>
              <w:pStyle w:val="a3"/>
              <w:numPr>
                <w:ilvl w:val="1"/>
                <w:numId w:val="25"/>
              </w:numPr>
              <w:overflowPunct w:val="0"/>
              <w:autoSpaceDE w:val="0"/>
              <w:autoSpaceDN w:val="0"/>
              <w:adjustRightInd w:val="0"/>
              <w:spacing w:before="0" w:line="252" w:lineRule="auto"/>
              <w:jc w:val="left"/>
              <w:rPr>
                <w:lang w:eastAsia="ja-JP"/>
              </w:rPr>
            </w:pPr>
            <w:r>
              <w:rPr>
                <w:lang w:eastAsia="ja-JP"/>
              </w:rPr>
              <w:t>DCI based dual TCI state switch for PDCSH reception</w:t>
            </w:r>
          </w:p>
          <w:p w14:paraId="504627E0" w14:textId="29C961F9" w:rsidR="006F76FB" w:rsidRPr="006F76FB" w:rsidRDefault="0004105F" w:rsidP="0004105F">
            <w:pPr>
              <w:pStyle w:val="a3"/>
              <w:numPr>
                <w:ilvl w:val="1"/>
                <w:numId w:val="25"/>
              </w:numPr>
              <w:autoSpaceDN w:val="0"/>
            </w:pPr>
            <w:r>
              <w:rPr>
                <w:lang w:eastAsia="ja-JP"/>
              </w:rPr>
              <w:t>FFS RRC triggered TCI state configuration.</w:t>
            </w:r>
          </w:p>
        </w:tc>
      </w:tr>
    </w:tbl>
    <w:p w14:paraId="6BF58F22" w14:textId="7F107439" w:rsidR="0004105F" w:rsidRDefault="00BD4250" w:rsidP="006772F7">
      <w:pPr>
        <w:rPr>
          <w:lang w:val="en-US"/>
        </w:rPr>
      </w:pPr>
      <w:r>
        <w:rPr>
          <w:lang w:val="en-US"/>
        </w:rPr>
        <w:t>In legacy NR requirements,</w:t>
      </w:r>
      <w:r w:rsidR="00596E32">
        <w:rPr>
          <w:lang w:val="en-US"/>
        </w:rPr>
        <w:t xml:space="preserve"> </w:t>
      </w:r>
      <w:r w:rsidR="00596E32">
        <w:rPr>
          <w:rFonts w:hint="eastAsia"/>
          <w:lang w:val="en-US"/>
        </w:rPr>
        <w:t>R</w:t>
      </w:r>
      <w:r w:rsidR="00596E32">
        <w:rPr>
          <w:lang w:val="en-US"/>
        </w:rPr>
        <w:t>RC triggered TCI state switch/configuration is for PDCCH reception.</w:t>
      </w:r>
      <w:r>
        <w:rPr>
          <w:lang w:val="en-US"/>
        </w:rPr>
        <w:t xml:space="preserve"> </w:t>
      </w:r>
      <w:r w:rsidR="00596E32">
        <w:rPr>
          <w:lang w:val="en-US"/>
        </w:rPr>
        <w:t>T</w:t>
      </w:r>
      <w:r w:rsidR="00E63972" w:rsidRPr="00E63972">
        <w:rPr>
          <w:lang w:val="en-US"/>
        </w:rPr>
        <w:t>he requirements for RRC based TCI state switch delay apply when only 1 TCI state is configured in RRC TCI state list.</w:t>
      </w:r>
      <w:r w:rsidR="00596E32">
        <w:rPr>
          <w:lang w:val="en-US"/>
        </w:rPr>
        <w:t xml:space="preserve"> In our understanding, if multiple TCI states are configured in RRC command, it needs further triggering by MAC CE command. Thus, typically RRC command cannot trigger dual TCI state switching.</w:t>
      </w:r>
    </w:p>
    <w:p w14:paraId="7948446C" w14:textId="417A05D4" w:rsidR="00596E32" w:rsidRDefault="00596E32" w:rsidP="00596E32">
      <w:pPr>
        <w:rPr>
          <w:b/>
          <w:bCs/>
          <w:i/>
          <w:iCs/>
          <w:lang w:val="en-US"/>
        </w:rPr>
      </w:pPr>
      <w:r w:rsidRPr="006138DA">
        <w:rPr>
          <w:b/>
          <w:bCs/>
          <w:i/>
          <w:iCs/>
          <w:lang w:val="en-US"/>
        </w:rPr>
        <w:t xml:space="preserve">Proposal </w:t>
      </w:r>
      <w:r w:rsidR="004A32B6">
        <w:rPr>
          <w:b/>
          <w:bCs/>
          <w:i/>
          <w:iCs/>
          <w:lang w:val="en-US"/>
        </w:rPr>
        <w:t>1</w:t>
      </w:r>
      <w:r w:rsidRPr="006138DA">
        <w:rPr>
          <w:b/>
          <w:bCs/>
          <w:i/>
          <w:iCs/>
          <w:lang w:val="en-US"/>
        </w:rPr>
        <w:t>:</w:t>
      </w:r>
      <w:r>
        <w:rPr>
          <w:b/>
          <w:bCs/>
          <w:i/>
          <w:iCs/>
          <w:lang w:val="en-US"/>
        </w:rPr>
        <w:t xml:space="preserve"> RRC triggered TCI state configuration is only considered after </w:t>
      </w:r>
      <w:r w:rsidR="00E726EF">
        <w:rPr>
          <w:b/>
          <w:bCs/>
          <w:i/>
          <w:iCs/>
          <w:lang w:val="en-US"/>
        </w:rPr>
        <w:t>feasibility</w:t>
      </w:r>
      <w:r>
        <w:rPr>
          <w:b/>
          <w:bCs/>
          <w:i/>
          <w:iCs/>
          <w:lang w:val="en-US"/>
        </w:rPr>
        <w:t xml:space="preserve"> is confirmed.</w:t>
      </w:r>
    </w:p>
    <w:p w14:paraId="5F8299E2" w14:textId="77777777" w:rsidR="0004105F" w:rsidRDefault="0004105F" w:rsidP="006772F7">
      <w:pPr>
        <w:rPr>
          <w:b/>
          <w:bCs/>
          <w:i/>
          <w:iCs/>
          <w:u w:val="single"/>
          <w:lang w:val="en-US"/>
        </w:rPr>
      </w:pPr>
    </w:p>
    <w:p w14:paraId="1F07C5DD" w14:textId="46810AA8" w:rsidR="008B3F8D" w:rsidRPr="00E93C20" w:rsidRDefault="00E93C20" w:rsidP="006772F7">
      <w:pPr>
        <w:rPr>
          <w:b/>
          <w:bCs/>
          <w:i/>
          <w:iCs/>
          <w:u w:val="single"/>
          <w:lang w:val="en-US"/>
        </w:rPr>
      </w:pPr>
      <w:r w:rsidRPr="00E93C20">
        <w:rPr>
          <w:b/>
          <w:bCs/>
          <w:i/>
          <w:iCs/>
          <w:u w:val="single"/>
          <w:lang w:val="en-US"/>
        </w:rPr>
        <w:t xml:space="preserve">MAC-CE based </w:t>
      </w:r>
      <w:r w:rsidR="0000412C">
        <w:rPr>
          <w:b/>
          <w:bCs/>
          <w:i/>
          <w:iCs/>
          <w:u w:val="single"/>
          <w:lang w:val="en-US"/>
        </w:rPr>
        <w:t>dual TCI states</w:t>
      </w:r>
      <w:r w:rsidRPr="00E93C20">
        <w:rPr>
          <w:b/>
          <w:bCs/>
          <w:i/>
          <w:iCs/>
          <w:u w:val="single"/>
          <w:lang w:val="en-US"/>
        </w:rPr>
        <w:t xml:space="preserve"> switching for </w:t>
      </w:r>
      <w:r w:rsidR="008B3F8D" w:rsidRPr="00E93C20">
        <w:rPr>
          <w:b/>
          <w:bCs/>
          <w:i/>
          <w:iCs/>
          <w:u w:val="single"/>
          <w:lang w:val="en-US"/>
        </w:rPr>
        <w:t xml:space="preserve">PDCCH </w:t>
      </w:r>
    </w:p>
    <w:p w14:paraId="2C24CCB6" w14:textId="2C47909A" w:rsidR="00E93C20" w:rsidRPr="00E93C20" w:rsidRDefault="00E93C20" w:rsidP="00E93C20">
      <w:pPr>
        <w:rPr>
          <w:lang w:val="en-US"/>
        </w:rPr>
      </w:pPr>
      <w:r w:rsidRPr="00E93C20">
        <w:rPr>
          <w:lang w:val="en-US"/>
        </w:rPr>
        <w:t xml:space="preserve">For PDCCH with </w:t>
      </w:r>
      <w:r w:rsidR="006244EA">
        <w:rPr>
          <w:lang w:val="en-US"/>
        </w:rPr>
        <w:t>single</w:t>
      </w:r>
      <w:r w:rsidRPr="00E93C20">
        <w:rPr>
          <w:lang w:val="en-US"/>
        </w:rPr>
        <w:t>-DCI</w:t>
      </w:r>
      <w:r>
        <w:rPr>
          <w:lang w:val="en-US"/>
        </w:rPr>
        <w:t>, two cases need to be considered.</w:t>
      </w:r>
    </w:p>
    <w:p w14:paraId="1ACE2E8C" w14:textId="12E53BD3" w:rsidR="00E93C20" w:rsidRPr="00E93C20" w:rsidRDefault="00E93C20" w:rsidP="006244EA">
      <w:pPr>
        <w:pStyle w:val="a3"/>
        <w:numPr>
          <w:ilvl w:val="0"/>
          <w:numId w:val="28"/>
        </w:numPr>
        <w:jc w:val="both"/>
      </w:pPr>
      <w:r w:rsidRPr="00E93C20">
        <w:t>For SFN PDCCH, two TCI states should be activated and indicated by one single MAC CE. Then, the UE can receive from different directions based on</w:t>
      </w:r>
      <w:r>
        <w:t xml:space="preserve"> the</w:t>
      </w:r>
      <w:r w:rsidRPr="00E93C20">
        <w:t xml:space="preserve"> configured </w:t>
      </w:r>
      <w:r w:rsidR="0000412C">
        <w:t>dual TCI states</w:t>
      </w:r>
      <w:r w:rsidRPr="00E93C20">
        <w:t>. SFN PDCCH is for single-DCI scheduling.</w:t>
      </w:r>
    </w:p>
    <w:p w14:paraId="72DC6ED3" w14:textId="77777777" w:rsidR="00E93C20" w:rsidRPr="00E93C20" w:rsidRDefault="00E93C20" w:rsidP="006244EA">
      <w:pPr>
        <w:pStyle w:val="a3"/>
        <w:numPr>
          <w:ilvl w:val="0"/>
          <w:numId w:val="28"/>
        </w:numPr>
        <w:jc w:val="both"/>
      </w:pPr>
      <w:r w:rsidRPr="00E93C20">
        <w:t>For PDCCH non-SFN (PDCCH repetition), the TCI states are configured for different CORESETs independently</w:t>
      </w:r>
    </w:p>
    <w:p w14:paraId="3C141342" w14:textId="133A26D5" w:rsidR="00E93C20" w:rsidRDefault="00EF6399" w:rsidP="006244EA">
      <w:pPr>
        <w:jc w:val="both"/>
        <w:rPr>
          <w:lang w:val="en-US"/>
        </w:rPr>
      </w:pPr>
      <w:r>
        <w:rPr>
          <w:lang w:val="en-US"/>
        </w:rPr>
        <w:t>It was agreed that SFN PDCCH is not considered in the WI.</w:t>
      </w:r>
      <w:r w:rsidR="00823AA6">
        <w:rPr>
          <w:lang w:val="en-US"/>
        </w:rPr>
        <w:t xml:space="preserve"> </w:t>
      </w:r>
    </w:p>
    <w:p w14:paraId="16BD7FAA" w14:textId="43AB2350" w:rsidR="00E93C20" w:rsidRDefault="006244EA" w:rsidP="006244EA">
      <w:pPr>
        <w:jc w:val="both"/>
        <w:rPr>
          <w:lang w:val="en-US"/>
        </w:rPr>
      </w:pPr>
      <w:r>
        <w:rPr>
          <w:lang w:val="en-US"/>
        </w:rPr>
        <w:t>PDCCH repetition can only be supported f</w:t>
      </w:r>
      <w:r w:rsidR="00E93C20" w:rsidRPr="00E93C20">
        <w:rPr>
          <w:lang w:val="en-US"/>
        </w:rPr>
        <w:t>or UE supporting mTRP-PDCCH-TwoQCL-TypeD-r17</w:t>
      </w:r>
      <w:r>
        <w:rPr>
          <w:lang w:val="en-US"/>
        </w:rPr>
        <w:t>.</w:t>
      </w:r>
      <w:r w:rsidR="00E93C20" w:rsidRPr="00E93C20">
        <w:rPr>
          <w:lang w:val="en-US"/>
        </w:rPr>
        <w:t xml:space="preserve"> </w:t>
      </w:r>
      <w:r>
        <w:rPr>
          <w:lang w:val="en-US"/>
        </w:rPr>
        <w:t xml:space="preserve">With this UE capability, </w:t>
      </w:r>
      <w:r w:rsidR="00E93C20" w:rsidRPr="00E93C20">
        <w:rPr>
          <w:lang w:val="en-US"/>
        </w:rPr>
        <w:t xml:space="preserve">there could be the case that UE </w:t>
      </w:r>
      <w:r>
        <w:rPr>
          <w:lang w:val="en-US"/>
        </w:rPr>
        <w:t>can</w:t>
      </w:r>
      <w:r w:rsidR="00E93C20" w:rsidRPr="00E93C20">
        <w:rPr>
          <w:lang w:val="en-US"/>
        </w:rPr>
        <w:t xml:space="preserve"> receiv</w:t>
      </w:r>
      <w:r>
        <w:rPr>
          <w:lang w:val="en-US"/>
        </w:rPr>
        <w:t>e</w:t>
      </w:r>
      <w:r w:rsidR="00E93C20" w:rsidRPr="00E93C20">
        <w:rPr>
          <w:lang w:val="en-US"/>
        </w:rPr>
        <w:t xml:space="preserve"> time-domain overlapping CORESETs with two QCL type-D.</w:t>
      </w:r>
      <w:r>
        <w:rPr>
          <w:lang w:val="en-US"/>
        </w:rPr>
        <w:t xml:space="preserve"> PDCCH repetition may also be used for 4-layer MIMO, e.g., by scheduling SDM PDSCHs.</w:t>
      </w:r>
    </w:p>
    <w:p w14:paraId="06FD1D78" w14:textId="56793833" w:rsidR="006244EA" w:rsidRPr="00E93C20" w:rsidRDefault="006244EA" w:rsidP="006244EA">
      <w:pPr>
        <w:rPr>
          <w:lang w:val="en-US"/>
        </w:rPr>
      </w:pPr>
      <w:r w:rsidRPr="00E93C20">
        <w:rPr>
          <w:lang w:val="en-US"/>
        </w:rPr>
        <w:t xml:space="preserve">For PDCCH with </w:t>
      </w:r>
      <w:r>
        <w:rPr>
          <w:lang w:val="en-US"/>
        </w:rPr>
        <w:t>multi</w:t>
      </w:r>
      <w:r w:rsidRPr="00E93C20">
        <w:rPr>
          <w:lang w:val="en-US"/>
        </w:rPr>
        <w:t>-DCI</w:t>
      </w:r>
      <w:r>
        <w:rPr>
          <w:lang w:val="en-US"/>
        </w:rPr>
        <w:t>, t</w:t>
      </w:r>
      <w:r w:rsidRPr="006244EA">
        <w:rPr>
          <w:lang w:val="en-US"/>
        </w:rPr>
        <w:t xml:space="preserve">wo TCI states </w:t>
      </w:r>
      <w:r>
        <w:rPr>
          <w:lang w:val="en-US"/>
        </w:rPr>
        <w:t xml:space="preserve">are configured </w:t>
      </w:r>
      <w:r w:rsidRPr="006244EA">
        <w:rPr>
          <w:lang w:val="en-US"/>
        </w:rPr>
        <w:t xml:space="preserve">for PDCCH, and each TCI state is activated by </w:t>
      </w:r>
      <w:r>
        <w:rPr>
          <w:lang w:val="en-US"/>
        </w:rPr>
        <w:t>one</w:t>
      </w:r>
      <w:r w:rsidRPr="006244EA">
        <w:rPr>
          <w:lang w:val="en-US"/>
        </w:rPr>
        <w:t xml:space="preserve"> MAC CE</w:t>
      </w:r>
      <w:r>
        <w:rPr>
          <w:lang w:val="en-US"/>
        </w:rPr>
        <w:t>. Multi-DCI PDCCH is also typical use case for supporting 4-layer MIMO in FR2.</w:t>
      </w:r>
    </w:p>
    <w:p w14:paraId="7C8F76CB" w14:textId="41466EFD" w:rsidR="00AD7C6B" w:rsidRDefault="006244EA" w:rsidP="006244EA">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AD7C6B">
        <w:rPr>
          <w:b/>
          <w:bCs/>
          <w:i/>
          <w:iCs/>
          <w:lang w:val="en-US"/>
        </w:rPr>
        <w:t xml:space="preserve">MAC-CE based </w:t>
      </w:r>
      <w:r w:rsidR="0000412C">
        <w:rPr>
          <w:b/>
          <w:bCs/>
          <w:i/>
          <w:iCs/>
          <w:lang w:val="en-US"/>
        </w:rPr>
        <w:t>Dual TCI states</w:t>
      </w:r>
      <w:r>
        <w:rPr>
          <w:b/>
          <w:bCs/>
          <w:i/>
          <w:iCs/>
          <w:lang w:val="en-US"/>
        </w:rPr>
        <w:t xml:space="preserve"> switching requirements </w:t>
      </w:r>
      <w:r w:rsidR="00AD7C6B">
        <w:rPr>
          <w:b/>
          <w:bCs/>
          <w:i/>
          <w:iCs/>
          <w:lang w:val="en-US"/>
        </w:rPr>
        <w:t>for PDCCH repetition and PDCCH with multi-DCI is relevant to 4-layer MIMO.</w:t>
      </w:r>
    </w:p>
    <w:p w14:paraId="00F80E7F" w14:textId="4BE42254" w:rsidR="00823AA6" w:rsidRDefault="00823AA6" w:rsidP="00823AA6">
      <w:pPr>
        <w:rPr>
          <w:b/>
          <w:bCs/>
          <w:i/>
          <w:iCs/>
          <w:lang w:val="en-US"/>
        </w:rPr>
      </w:pPr>
      <w:r w:rsidRPr="006138DA">
        <w:rPr>
          <w:b/>
          <w:bCs/>
          <w:i/>
          <w:iCs/>
          <w:lang w:val="en-US"/>
        </w:rPr>
        <w:t xml:space="preserve">Proposal </w:t>
      </w:r>
      <w:r w:rsidR="004A32B6">
        <w:rPr>
          <w:b/>
          <w:bCs/>
          <w:i/>
          <w:iCs/>
          <w:lang w:val="en-US"/>
        </w:rPr>
        <w:t>2</w:t>
      </w:r>
      <w:r w:rsidRPr="006138DA">
        <w:rPr>
          <w:b/>
          <w:bCs/>
          <w:i/>
          <w:iCs/>
          <w:lang w:val="en-US"/>
        </w:rPr>
        <w:t>:</w:t>
      </w:r>
      <w:r>
        <w:rPr>
          <w:b/>
          <w:bCs/>
          <w:i/>
          <w:iCs/>
          <w:lang w:val="en-US"/>
        </w:rPr>
        <w:t xml:space="preserve"> For MAC CE based </w:t>
      </w:r>
      <w:r w:rsidR="0000412C">
        <w:rPr>
          <w:b/>
          <w:bCs/>
          <w:i/>
          <w:iCs/>
          <w:lang w:val="en-US"/>
        </w:rPr>
        <w:t>dual TCI state</w:t>
      </w:r>
      <w:r>
        <w:rPr>
          <w:b/>
          <w:bCs/>
          <w:i/>
          <w:iCs/>
          <w:lang w:val="en-US"/>
        </w:rPr>
        <w:t>s switch, requirements are specified for</w:t>
      </w:r>
      <w:r w:rsidR="00861F49">
        <w:rPr>
          <w:b/>
          <w:bCs/>
          <w:i/>
          <w:iCs/>
          <w:lang w:val="en-US"/>
        </w:rPr>
        <w:t xml:space="preserve"> </w:t>
      </w:r>
      <w:r w:rsidR="004A32B6">
        <w:rPr>
          <w:b/>
          <w:bCs/>
          <w:i/>
          <w:iCs/>
          <w:lang w:val="en-US"/>
        </w:rPr>
        <w:t xml:space="preserve">both </w:t>
      </w:r>
      <w:r w:rsidR="00861F49">
        <w:rPr>
          <w:b/>
          <w:bCs/>
          <w:i/>
          <w:iCs/>
          <w:lang w:val="en-US"/>
        </w:rPr>
        <w:t>single-DCI</w:t>
      </w:r>
      <w:r w:rsidR="00AF7C59">
        <w:rPr>
          <w:b/>
          <w:bCs/>
          <w:i/>
          <w:iCs/>
          <w:lang w:val="en-US"/>
        </w:rPr>
        <w:t xml:space="preserve"> PDCCH repetition and </w:t>
      </w:r>
      <w:r w:rsidR="00861F49">
        <w:rPr>
          <w:b/>
          <w:bCs/>
          <w:i/>
          <w:iCs/>
          <w:lang w:val="en-US"/>
        </w:rPr>
        <w:t>multi-DCI</w:t>
      </w:r>
      <w:r w:rsidR="007C120D">
        <w:rPr>
          <w:b/>
          <w:bCs/>
          <w:i/>
          <w:iCs/>
          <w:lang w:val="en-US"/>
        </w:rPr>
        <w:t xml:space="preserve"> PDCCH</w:t>
      </w:r>
      <w:r>
        <w:rPr>
          <w:b/>
          <w:bCs/>
          <w:i/>
          <w:iCs/>
          <w:lang w:val="en-US"/>
        </w:rPr>
        <w:t>.</w:t>
      </w:r>
    </w:p>
    <w:p w14:paraId="276FA57A" w14:textId="39C0C0C0" w:rsidR="00E93C20" w:rsidRPr="004A32B6" w:rsidRDefault="00E93C20" w:rsidP="006244EA">
      <w:pPr>
        <w:rPr>
          <w:lang w:val="en-US"/>
        </w:rPr>
      </w:pPr>
    </w:p>
    <w:p w14:paraId="37296B61" w14:textId="525F2028" w:rsidR="006244EA" w:rsidRDefault="00150B34" w:rsidP="006244EA">
      <w:pPr>
        <w:jc w:val="both"/>
        <w:rPr>
          <w:lang w:val="en-US"/>
        </w:rPr>
      </w:pPr>
      <w:r>
        <w:rPr>
          <w:rFonts w:hint="eastAsia"/>
          <w:lang w:val="en-US"/>
        </w:rPr>
        <w:t>T</w:t>
      </w:r>
      <w:r>
        <w:rPr>
          <w:lang w:val="en-US"/>
        </w:rPr>
        <w:t xml:space="preserve">he legacy MAC-CE based TCI state </w:t>
      </w:r>
      <w:r w:rsidR="002C5B82">
        <w:rPr>
          <w:lang w:val="en-US"/>
        </w:rPr>
        <w:t>switch delay</w:t>
      </w:r>
      <w:r>
        <w:rPr>
          <w:lang w:val="en-US"/>
        </w:rPr>
        <w:t xml:space="preserve"> requirements are specified for both known and unknown cases. For known cases, one SSB is needed for timing/frequency tracking if the target TCI state is not within the active TCI state list.</w:t>
      </w:r>
    </w:p>
    <w:p w14:paraId="50E4DF1B" w14:textId="651170B4" w:rsidR="002C5B82" w:rsidRDefault="002C5B82" w:rsidP="006244EA">
      <w:pPr>
        <w:jc w:val="both"/>
        <w:rPr>
          <w:lang w:val="en-US"/>
        </w:rPr>
      </w:pPr>
      <w:r>
        <w:rPr>
          <w:rFonts w:hint="eastAsia"/>
          <w:lang w:val="en-US"/>
        </w:rPr>
        <w:t>F</w:t>
      </w:r>
      <w:r>
        <w:rPr>
          <w:lang w:val="en-US"/>
        </w:rPr>
        <w:t>or MAC-CE based dual TCI states switch delay requirements, we need to decide whether both known and unknown cases should be considered.</w:t>
      </w:r>
      <w:r w:rsidR="008215FA">
        <w:rPr>
          <w:lang w:val="en-US"/>
        </w:rPr>
        <w:t xml:space="preserve"> At least, the requirements for known cases should be specified. It needs further consideration if requirements should be specified for unknown case.</w:t>
      </w:r>
    </w:p>
    <w:p w14:paraId="28E57B33" w14:textId="6B4D30FA" w:rsidR="00E93C20" w:rsidRDefault="008215FA" w:rsidP="006244EA">
      <w:pPr>
        <w:jc w:val="both"/>
        <w:rPr>
          <w:lang w:val="en-US"/>
        </w:rPr>
      </w:pPr>
      <w:r>
        <w:rPr>
          <w:rFonts w:hint="eastAsia"/>
          <w:lang w:val="en-US"/>
        </w:rPr>
        <w:t>S</w:t>
      </w:r>
      <w:r>
        <w:rPr>
          <w:lang w:val="en-US"/>
        </w:rPr>
        <w:t xml:space="preserve">ince the target dual TCI states is for </w:t>
      </w:r>
      <w:r w:rsidR="007E6F95">
        <w:rPr>
          <w:lang w:val="en-US"/>
        </w:rPr>
        <w:t xml:space="preserve">simultaneous PDCCH/PDSCH reception, </w:t>
      </w:r>
      <w:r w:rsidR="00E37F68">
        <w:rPr>
          <w:lang w:val="en-US"/>
        </w:rPr>
        <w:t>it should be based on group-based beam reporting.</w:t>
      </w:r>
      <w:r w:rsidR="00232B33">
        <w:rPr>
          <w:lang w:val="en-US"/>
        </w:rPr>
        <w:t xml:space="preserve"> Therefore, both the dual TCI states should be either known or unknown. It should be typical use case that both the dual TCI states are known.</w:t>
      </w:r>
      <w:r w:rsidR="001B2953">
        <w:rPr>
          <w:lang w:val="en-US"/>
        </w:rPr>
        <w:t xml:space="preserve"> For unknown case, it may also be considered for the use case that dual TCI states are </w:t>
      </w:r>
      <w:r w:rsidR="001B2953">
        <w:rPr>
          <w:lang w:val="en-US"/>
        </w:rPr>
        <w:lastRenderedPageBreak/>
        <w:t>triggered by MAC-CE later than, e.g., 1280ms, after group-based beam reporting. In this case, beam pair information is still known to NW. NW may still configure the UE to use this beam pair for simultaneous PDCCH/PDSCH reception.</w:t>
      </w:r>
    </w:p>
    <w:p w14:paraId="205DA4E5" w14:textId="268B28E7" w:rsidR="001B2953" w:rsidRPr="0000412C" w:rsidRDefault="001B2953" w:rsidP="001B2953">
      <w:pPr>
        <w:rPr>
          <w:b/>
          <w:bCs/>
          <w:i/>
          <w:iCs/>
          <w:lang w:val="en-US"/>
        </w:rPr>
      </w:pPr>
      <w:r w:rsidRPr="006138DA">
        <w:rPr>
          <w:b/>
          <w:bCs/>
          <w:i/>
          <w:iCs/>
          <w:lang w:val="en-US"/>
        </w:rPr>
        <w:t xml:space="preserve">Proposal </w:t>
      </w:r>
      <w:r w:rsidR="00A11D23">
        <w:rPr>
          <w:b/>
          <w:bCs/>
          <w:i/>
          <w:iCs/>
          <w:lang w:val="en-US"/>
        </w:rPr>
        <w:t>3</w:t>
      </w:r>
      <w:r w:rsidRPr="006138DA">
        <w:rPr>
          <w:b/>
          <w:bCs/>
          <w:i/>
          <w:iCs/>
          <w:lang w:val="en-US"/>
        </w:rPr>
        <w:t>:</w:t>
      </w:r>
      <w:r>
        <w:rPr>
          <w:b/>
          <w:bCs/>
          <w:i/>
          <w:iCs/>
          <w:lang w:val="en-US"/>
        </w:rPr>
        <w:t xml:space="preserve"> R</w:t>
      </w:r>
      <w:r w:rsidRPr="0000412C">
        <w:rPr>
          <w:b/>
          <w:bCs/>
          <w:i/>
          <w:iCs/>
          <w:lang w:val="en-US"/>
        </w:rPr>
        <w:t>equirements for MAC-CE based</w:t>
      </w:r>
      <w:r w:rsidR="001D22FF">
        <w:rPr>
          <w:b/>
          <w:bCs/>
          <w:i/>
          <w:iCs/>
          <w:lang w:val="en-US"/>
        </w:rPr>
        <w:t xml:space="preserve"> dual</w:t>
      </w:r>
      <w:r w:rsidRPr="0000412C">
        <w:rPr>
          <w:b/>
          <w:bCs/>
          <w:i/>
          <w:iCs/>
          <w:lang w:val="en-US"/>
        </w:rPr>
        <w:t xml:space="preserve"> TCI state</w:t>
      </w:r>
      <w:r w:rsidR="001D22FF">
        <w:rPr>
          <w:b/>
          <w:bCs/>
          <w:i/>
          <w:iCs/>
          <w:lang w:val="en-US"/>
        </w:rPr>
        <w:t>s</w:t>
      </w:r>
      <w:r w:rsidRPr="0000412C">
        <w:rPr>
          <w:b/>
          <w:bCs/>
          <w:i/>
          <w:iCs/>
          <w:lang w:val="en-US"/>
        </w:rPr>
        <w:t xml:space="preserve"> switch delay</w:t>
      </w:r>
      <w:r w:rsidR="001A0E95">
        <w:rPr>
          <w:b/>
          <w:bCs/>
          <w:i/>
          <w:iCs/>
          <w:lang w:val="en-US"/>
        </w:rPr>
        <w:t xml:space="preserve"> for PDCCH reception</w:t>
      </w:r>
      <w:r w:rsidRPr="0000412C">
        <w:rPr>
          <w:b/>
          <w:bCs/>
          <w:i/>
          <w:iCs/>
          <w:lang w:val="en-US"/>
        </w:rPr>
        <w:t xml:space="preserve"> are</w:t>
      </w:r>
      <w:r w:rsidR="00971CD9">
        <w:rPr>
          <w:b/>
          <w:bCs/>
          <w:i/>
          <w:iCs/>
          <w:lang w:val="en-US"/>
        </w:rPr>
        <w:t xml:space="preserve"> also</w:t>
      </w:r>
      <w:r w:rsidRPr="0000412C">
        <w:rPr>
          <w:b/>
          <w:bCs/>
          <w:i/>
          <w:iCs/>
          <w:lang w:val="en-US"/>
        </w:rPr>
        <w:t xml:space="preserve"> defined for </w:t>
      </w:r>
      <w:r w:rsidR="00971CD9">
        <w:rPr>
          <w:b/>
          <w:bCs/>
          <w:i/>
          <w:iCs/>
          <w:lang w:val="en-US"/>
        </w:rPr>
        <w:t>u</w:t>
      </w:r>
      <w:r w:rsidR="00085E95">
        <w:rPr>
          <w:b/>
          <w:bCs/>
          <w:i/>
          <w:iCs/>
          <w:lang w:val="en-US"/>
        </w:rPr>
        <w:t>nknown + unknown case.</w:t>
      </w:r>
    </w:p>
    <w:p w14:paraId="4C30FEAA" w14:textId="77777777" w:rsidR="00DD6B2A" w:rsidRDefault="00DD6B2A" w:rsidP="008B47E2">
      <w:pPr>
        <w:jc w:val="both"/>
        <w:rPr>
          <w:lang w:val="en-US"/>
        </w:rPr>
      </w:pPr>
    </w:p>
    <w:p w14:paraId="316B1AB5" w14:textId="609D39BB" w:rsidR="00892B63" w:rsidRDefault="00892B63" w:rsidP="00892B63">
      <w:pPr>
        <w:pStyle w:val="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TCI state switch delay requirements for PDSCH</w:t>
      </w:r>
    </w:p>
    <w:p w14:paraId="4C1CAA32" w14:textId="0035FC19" w:rsidR="00065D17" w:rsidRPr="00890751" w:rsidRDefault="00026DFD" w:rsidP="00065D17">
      <w:pPr>
        <w:rPr>
          <w:lang w:val="en-US"/>
        </w:rPr>
      </w:pPr>
      <w:r w:rsidRPr="00892B63">
        <w:rPr>
          <w:lang w:val="en-US"/>
        </w:rPr>
        <w:t>TCI states switching for PDSCH</w:t>
      </w:r>
      <w:r w:rsidR="00892B63">
        <w:rPr>
          <w:lang w:val="en-US"/>
        </w:rPr>
        <w:t xml:space="preserve"> is triggered by </w:t>
      </w:r>
      <w:r w:rsidR="00892B63" w:rsidRPr="00892B63">
        <w:rPr>
          <w:lang w:val="en-US"/>
        </w:rPr>
        <w:t>DCI</w:t>
      </w:r>
      <w:r w:rsidR="00892B63">
        <w:rPr>
          <w:lang w:val="en-US"/>
        </w:rPr>
        <w:t xml:space="preserve">. </w:t>
      </w:r>
      <w:r w:rsidR="00065D17" w:rsidRPr="00E93C20">
        <w:rPr>
          <w:lang w:val="en-US"/>
        </w:rPr>
        <w:t>For PD</w:t>
      </w:r>
      <w:r w:rsidR="00065D17">
        <w:rPr>
          <w:lang w:val="en-US"/>
        </w:rPr>
        <w:t>S</w:t>
      </w:r>
      <w:r w:rsidR="00065D17" w:rsidRPr="00E93C20">
        <w:rPr>
          <w:lang w:val="en-US"/>
        </w:rPr>
        <w:t xml:space="preserve">CH with </w:t>
      </w:r>
      <w:r w:rsidR="00065D17">
        <w:rPr>
          <w:lang w:val="en-US"/>
        </w:rPr>
        <w:t>single</w:t>
      </w:r>
      <w:r w:rsidR="00065D17" w:rsidRPr="00E93C20">
        <w:rPr>
          <w:lang w:val="en-US"/>
        </w:rPr>
        <w:t>-DCI</w:t>
      </w:r>
      <w:r w:rsidR="00065D17">
        <w:rPr>
          <w:lang w:val="en-US"/>
        </w:rPr>
        <w:t>, two TCI states are indicated by a TCI code point. Same threshold is used for the dual TCI states. The dual TCI state switch delay requirements could reuse legacy requirements as baseline.</w:t>
      </w:r>
    </w:p>
    <w:p w14:paraId="7061FCF7" w14:textId="77777777" w:rsidR="00892B63" w:rsidRDefault="00065D17" w:rsidP="00892B63">
      <w:pPr>
        <w:spacing w:before="240"/>
        <w:jc w:val="both"/>
        <w:rPr>
          <w:lang w:val="en-US"/>
        </w:rPr>
      </w:pPr>
      <w:r w:rsidRPr="00E93C20">
        <w:rPr>
          <w:lang w:val="en-US"/>
        </w:rPr>
        <w:t>For PD</w:t>
      </w:r>
      <w:r>
        <w:rPr>
          <w:lang w:val="en-US"/>
        </w:rPr>
        <w:t>S</w:t>
      </w:r>
      <w:r w:rsidRPr="00E93C20">
        <w:rPr>
          <w:lang w:val="en-US"/>
        </w:rPr>
        <w:t xml:space="preserve">CH with </w:t>
      </w:r>
      <w:r>
        <w:rPr>
          <w:lang w:val="en-US"/>
        </w:rPr>
        <w:t>multiple</w:t>
      </w:r>
      <w:r w:rsidRPr="00E93C20">
        <w:rPr>
          <w:lang w:val="en-US"/>
        </w:rPr>
        <w:t>-DCI</w:t>
      </w:r>
      <w:r>
        <w:rPr>
          <w:lang w:val="en-US"/>
        </w:rPr>
        <w:t>, two TCI states are indicated by two TCI code point</w:t>
      </w:r>
      <w:r w:rsidR="009D7795">
        <w:rPr>
          <w:lang w:val="en-US"/>
        </w:rPr>
        <w:t>s in two DCIs</w:t>
      </w:r>
      <w:r>
        <w:rPr>
          <w:lang w:val="en-US"/>
        </w:rPr>
        <w:t>.</w:t>
      </w:r>
      <w:r w:rsidR="009D7795">
        <w:rPr>
          <w:lang w:val="en-US"/>
        </w:rPr>
        <w:t xml:space="preserve"> It is considered as two independent DCI based TCI state switch. Legacy requirements could be reused as baseline. Further clarification on </w:t>
      </w:r>
      <w:r w:rsidR="001A0E95">
        <w:rPr>
          <w:lang w:val="en-US"/>
        </w:rPr>
        <w:t>applicable conditions may be considered.</w:t>
      </w:r>
      <w:r w:rsidR="00892B63" w:rsidRPr="00892B63">
        <w:rPr>
          <w:lang w:val="en-US"/>
        </w:rPr>
        <w:t xml:space="preserve"> </w:t>
      </w:r>
    </w:p>
    <w:p w14:paraId="549879F6" w14:textId="2A45E71A" w:rsidR="00890751" w:rsidRDefault="00892B63" w:rsidP="0087567F">
      <w:pPr>
        <w:spacing w:before="240"/>
        <w:jc w:val="both"/>
        <w:rPr>
          <w:lang w:val="en-US"/>
        </w:rPr>
      </w:pPr>
      <w:r>
        <w:rPr>
          <w:lang w:val="en-US"/>
        </w:rPr>
        <w:t xml:space="preserve">Regarding dual TCI states switch for PDSCH, </w:t>
      </w:r>
      <w:r w:rsidR="00350C2C">
        <w:rPr>
          <w:lang w:val="en-US"/>
        </w:rPr>
        <w:t xml:space="preserve">it was agreed that </w:t>
      </w:r>
      <w:r>
        <w:rPr>
          <w:lang w:val="en-US"/>
        </w:rPr>
        <w:t xml:space="preserve">the TCI state switch delay requirements </w:t>
      </w:r>
      <w:r w:rsidR="00350C2C">
        <w:rPr>
          <w:lang w:val="en-US"/>
        </w:rPr>
        <w:t>are</w:t>
      </w:r>
      <w:r>
        <w:rPr>
          <w:lang w:val="en-US"/>
        </w:rPr>
        <w:t xml:space="preserve"> specified when both TCI states are known as in legacy requirements. Since unified TCI framework is not considered in the WI, the</w:t>
      </w:r>
      <w:r w:rsidRPr="00890751">
        <w:rPr>
          <w:lang w:val="en-US"/>
        </w:rPr>
        <w:t xml:space="preserve"> threshold</w:t>
      </w:r>
      <w:r>
        <w:rPr>
          <w:lang w:val="en-US"/>
        </w:rPr>
        <w:t xml:space="preserve"> of</w:t>
      </w:r>
      <w:r w:rsidRPr="00890751">
        <w:t xml:space="preserve"> </w:t>
      </w:r>
      <w:r w:rsidRPr="00890751">
        <w:rPr>
          <w:lang w:val="en-US"/>
        </w:rPr>
        <w:t xml:space="preserve">time offset between the reception of the PDCCH and the corresponding PDSCH is </w:t>
      </w:r>
      <w:r>
        <w:rPr>
          <w:i/>
          <w:iCs/>
        </w:rPr>
        <w:t>timeDurationForQCL</w:t>
      </w:r>
      <w:r>
        <w:t xml:space="preserve">. </w:t>
      </w:r>
    </w:p>
    <w:p w14:paraId="73D32CA3" w14:textId="5D109BD7" w:rsidR="001A0E95" w:rsidRDefault="001A0E95" w:rsidP="001A0E95">
      <w:pPr>
        <w:rPr>
          <w:b/>
          <w:bCs/>
          <w:i/>
          <w:iCs/>
          <w:lang w:val="en-US"/>
        </w:rPr>
      </w:pPr>
      <w:r w:rsidRPr="006138DA">
        <w:rPr>
          <w:b/>
          <w:bCs/>
          <w:i/>
          <w:iCs/>
          <w:lang w:val="en-US"/>
        </w:rPr>
        <w:t xml:space="preserve">Proposal </w:t>
      </w:r>
      <w:r w:rsidR="00A11D23">
        <w:rPr>
          <w:b/>
          <w:bCs/>
          <w:i/>
          <w:iCs/>
          <w:lang w:val="en-US"/>
        </w:rPr>
        <w:t>4</w:t>
      </w:r>
      <w:r w:rsidRPr="006138DA">
        <w:rPr>
          <w:b/>
          <w:bCs/>
          <w:i/>
          <w:iCs/>
          <w:lang w:val="en-US"/>
        </w:rPr>
        <w:t>:</w:t>
      </w:r>
      <w:r>
        <w:rPr>
          <w:b/>
          <w:bCs/>
          <w:i/>
          <w:iCs/>
          <w:lang w:val="en-US"/>
        </w:rPr>
        <w:t xml:space="preserve"> R</w:t>
      </w:r>
      <w:r w:rsidRPr="0000412C">
        <w:rPr>
          <w:b/>
          <w:bCs/>
          <w:i/>
          <w:iCs/>
          <w:lang w:val="en-US"/>
        </w:rPr>
        <w:t xml:space="preserve">equirements for </w:t>
      </w:r>
      <w:r w:rsidR="00350C2C">
        <w:rPr>
          <w:b/>
          <w:bCs/>
          <w:i/>
          <w:iCs/>
          <w:lang w:val="en-US"/>
        </w:rPr>
        <w:t>single-</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sidR="00103FBC">
        <w:rPr>
          <w:b/>
          <w:bCs/>
          <w:i/>
          <w:iCs/>
          <w:lang w:val="en-US"/>
        </w:rPr>
        <w:t xml:space="preserve"> to reuse legacy requirements as baseline.</w:t>
      </w:r>
    </w:p>
    <w:p w14:paraId="5C3F46AB" w14:textId="2591A9F3" w:rsidR="00350C2C" w:rsidRDefault="00350C2C" w:rsidP="00350C2C">
      <w:pPr>
        <w:rPr>
          <w:b/>
          <w:bCs/>
          <w:i/>
          <w:iCs/>
          <w:lang w:val="en-US"/>
        </w:rPr>
      </w:pPr>
      <w:r w:rsidRPr="006138DA">
        <w:rPr>
          <w:b/>
          <w:bCs/>
          <w:i/>
          <w:iCs/>
          <w:lang w:val="en-US"/>
        </w:rPr>
        <w:t xml:space="preserve">Proposal </w:t>
      </w:r>
      <w:r w:rsidR="00A11D23">
        <w:rPr>
          <w:b/>
          <w:bCs/>
          <w:i/>
          <w:iCs/>
          <w:lang w:val="en-US"/>
        </w:rPr>
        <w:t>5</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multiple-</w:t>
      </w:r>
      <w:r>
        <w:rPr>
          <w:b/>
          <w:bCs/>
          <w:i/>
          <w:iCs/>
          <w:lang w:val="en-US"/>
        </w:rPr>
        <w:t>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595A93A0" w14:textId="77777777" w:rsidR="00E71F5D" w:rsidRPr="00350C2C" w:rsidRDefault="00E71F5D" w:rsidP="0087567F">
      <w:pPr>
        <w:spacing w:before="240"/>
        <w:jc w:val="both"/>
        <w:rPr>
          <w:lang w:val="en-US"/>
        </w:rPr>
      </w:pPr>
    </w:p>
    <w:p w14:paraId="44993740" w14:textId="13C693E2"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A22E8A">
        <w:rPr>
          <w:lang w:val="en-US"/>
        </w:rPr>
        <w:t>4</w:t>
      </w:r>
      <w:r w:rsidRPr="00082D43">
        <w:rPr>
          <w:lang w:val="en-US"/>
        </w:rPr>
        <w:t xml:space="preserve"> </w:t>
      </w:r>
      <w:r>
        <w:rPr>
          <w:lang w:val="en-US"/>
        </w:rPr>
        <w:t>Known/unknown condition</w:t>
      </w:r>
    </w:p>
    <w:tbl>
      <w:tblPr>
        <w:tblStyle w:val="afff5"/>
        <w:tblW w:w="0" w:type="auto"/>
        <w:tblInd w:w="0" w:type="dxa"/>
        <w:tblLook w:val="04A0" w:firstRow="1" w:lastRow="0" w:firstColumn="1" w:lastColumn="0" w:noHBand="0" w:noVBand="1"/>
      </w:tblPr>
      <w:tblGrid>
        <w:gridCol w:w="9630"/>
      </w:tblGrid>
      <w:tr w:rsidR="00A54A77" w14:paraId="22FD79B6" w14:textId="77777777" w:rsidTr="00A54A77">
        <w:tc>
          <w:tcPr>
            <w:tcW w:w="9630" w:type="dxa"/>
          </w:tcPr>
          <w:p w14:paraId="71330718" w14:textId="77777777" w:rsidR="00A54A77" w:rsidRPr="005A6180" w:rsidRDefault="00A54A77" w:rsidP="00A54A77">
            <w:pPr>
              <w:rPr>
                <w:b/>
                <w:lang w:eastAsia="ko-KR"/>
              </w:rPr>
            </w:pPr>
            <w:r w:rsidRPr="005A6180">
              <w:rPr>
                <w:b/>
                <w:lang w:eastAsia="ko-KR"/>
              </w:rPr>
              <w:t>Issue 2-5-2: Definition of known condition:</w:t>
            </w:r>
          </w:p>
          <w:p w14:paraId="4DA4049A" w14:textId="77777777" w:rsidR="00A54A77" w:rsidRPr="00CF1252" w:rsidRDefault="00A54A77" w:rsidP="00A54A77">
            <w:pPr>
              <w:spacing w:after="120"/>
              <w:rPr>
                <w:i/>
                <w:iCs/>
                <w:szCs w:val="24"/>
                <w:lang w:eastAsia="zh-CN"/>
              </w:rPr>
            </w:pPr>
            <w:r w:rsidRPr="00CF1252">
              <w:rPr>
                <w:i/>
                <w:iCs/>
                <w:szCs w:val="24"/>
                <w:lang w:eastAsia="zh-CN"/>
              </w:rPr>
              <w:t xml:space="preserve">Way forward: </w:t>
            </w:r>
          </w:p>
          <w:p w14:paraId="28515C8B" w14:textId="77777777" w:rsidR="00A54A77" w:rsidRPr="00CF1252" w:rsidRDefault="00A54A77" w:rsidP="00A54A77">
            <w:pPr>
              <w:spacing w:after="120"/>
              <w:rPr>
                <w:i/>
                <w:iCs/>
                <w:szCs w:val="24"/>
                <w:lang w:eastAsia="zh-CN"/>
              </w:rPr>
            </w:pPr>
            <w:r w:rsidRPr="00CF1252">
              <w:rPr>
                <w:i/>
                <w:iCs/>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consider following to provide your further analysis.  </w:t>
            </w:r>
          </w:p>
          <w:p w14:paraId="5457F6BE" w14:textId="77777777" w:rsidR="00A54A77" w:rsidRPr="00CF1252" w:rsidRDefault="00A54A77" w:rsidP="00A54A77">
            <w:pPr>
              <w:pStyle w:val="a3"/>
              <w:numPr>
                <w:ilvl w:val="0"/>
                <w:numId w:val="35"/>
              </w:numPr>
              <w:overflowPunct w:val="0"/>
              <w:autoSpaceDE w:val="0"/>
              <w:autoSpaceDN w:val="0"/>
              <w:adjustRightInd w:val="0"/>
              <w:textAlignment w:val="baseline"/>
              <w:rPr>
                <w:i/>
                <w:iCs/>
                <w:lang w:eastAsia="zh-CN"/>
              </w:rPr>
            </w:pPr>
            <w:r w:rsidRPr="00CF1252">
              <w:rPr>
                <w:i/>
                <w:iCs/>
                <w:lang w:eastAsia="zh-CN"/>
              </w:rPr>
              <w:t>Option 1: dual TCI states are only configured based on beams reported in GBBR.</w:t>
            </w:r>
          </w:p>
          <w:p w14:paraId="32D7FC79" w14:textId="01A14FDA" w:rsidR="00A54A77" w:rsidRPr="00A54A77" w:rsidRDefault="00A54A77" w:rsidP="00A54A77">
            <w:pPr>
              <w:pStyle w:val="a3"/>
              <w:numPr>
                <w:ilvl w:val="0"/>
                <w:numId w:val="35"/>
              </w:numPr>
              <w:overflowPunct w:val="0"/>
              <w:autoSpaceDE w:val="0"/>
              <w:autoSpaceDN w:val="0"/>
              <w:adjustRightInd w:val="0"/>
              <w:textAlignment w:val="baseline"/>
            </w:pPr>
            <w:r w:rsidRPr="00CF1252">
              <w:rPr>
                <w:i/>
                <w:iCs/>
                <w:lang w:eastAsia="zh-CN"/>
              </w:rPr>
              <w:t xml:space="preserve">Option2: dual TCI states which are QCLed to beam pair reported in GBBR can be configured </w:t>
            </w:r>
          </w:p>
        </w:tc>
      </w:tr>
    </w:tbl>
    <w:p w14:paraId="7FEFE6CE" w14:textId="27D26533" w:rsidR="00B72E45" w:rsidRDefault="00BA518E" w:rsidP="00791164">
      <w:pPr>
        <w:spacing w:before="240"/>
        <w:jc w:val="both"/>
      </w:pPr>
      <w:r>
        <w:t xml:space="preserve">In general, </w:t>
      </w:r>
      <w:r w:rsidR="00E44107">
        <w:t>the known/unknown condition can be defined based</w:t>
      </w:r>
      <w:r w:rsidR="00E44107" w:rsidRPr="006E71AB">
        <w:t xml:space="preserve"> </w:t>
      </w:r>
      <w:r w:rsidR="00E44107">
        <w:t xml:space="preserve">on legacy known/unknown conditions for TCI state switch when </w:t>
      </w:r>
      <w:r w:rsidR="00F7480E">
        <w:t>possible</w:t>
      </w:r>
      <w:r w:rsidR="00F77845">
        <w:t>.</w:t>
      </w:r>
      <w:r w:rsidR="00E44107">
        <w:t xml:space="preserve"> </w:t>
      </w:r>
      <w:r w:rsidR="00F7480E">
        <w:t xml:space="preserve">Additional conditions specific to dual TCI states can be further considered. </w:t>
      </w:r>
      <w:r w:rsidR="00E44107">
        <w:t>In our view, the L1-RSRP measurement reporting should be group-based beam reporting</w:t>
      </w:r>
      <w:r w:rsidR="00F7480E">
        <w:t xml:space="preserve"> that</w:t>
      </w:r>
      <w:r w:rsidR="00E44107">
        <w:t xml:space="preserve"> which beam pair(s) UE can receive simultaneously is reported and one</w:t>
      </w:r>
      <w:r w:rsidR="00F7480E">
        <w:t xml:space="preserve"> </w:t>
      </w:r>
      <w:r w:rsidR="00B72E45">
        <w:t xml:space="preserve">of the </w:t>
      </w:r>
      <w:r w:rsidR="00F7480E">
        <w:t>reported</w:t>
      </w:r>
      <w:r w:rsidR="00E44107">
        <w:t xml:space="preserve"> beam pair</w:t>
      </w:r>
      <w:r w:rsidR="00B72E45">
        <w:t>s</w:t>
      </w:r>
      <w:r w:rsidR="00E44107">
        <w:t xml:space="preserve"> is configured as target dual TCI states. </w:t>
      </w:r>
      <w:r w:rsidR="00B72E45">
        <w:t xml:space="preserve">In addition, </w:t>
      </w:r>
      <w:r w:rsidR="00B72E45" w:rsidRPr="00B72E45">
        <w:t>dual TCI states which are QCL</w:t>
      </w:r>
      <w:r w:rsidR="00CE1244">
        <w:t>-</w:t>
      </w:r>
      <w:r w:rsidR="00B72E45" w:rsidRPr="00B72E45">
        <w:t xml:space="preserve">ed to beam pair reported in </w:t>
      </w:r>
      <w:r w:rsidR="00CE1244">
        <w:t>group-based beam reporting</w:t>
      </w:r>
      <w:r w:rsidR="00B72E45" w:rsidRPr="00B72E45">
        <w:t xml:space="preserve"> can </w:t>
      </w:r>
      <w:r w:rsidR="00B72E45">
        <w:t xml:space="preserve">also </w:t>
      </w:r>
      <w:r w:rsidR="00B72E45" w:rsidRPr="00B72E45">
        <w:t>be configured</w:t>
      </w:r>
      <w:r w:rsidR="00B72E45">
        <w:t xml:space="preserve"> since the spatial domain filter would be the same.</w:t>
      </w:r>
    </w:p>
    <w:p w14:paraId="3A74D211" w14:textId="5935CC6A" w:rsidR="00357442" w:rsidRDefault="00E44107" w:rsidP="00791164">
      <w:pPr>
        <w:spacing w:before="240"/>
        <w:jc w:val="both"/>
      </w:pPr>
      <w:r>
        <w:t xml:space="preserve">Therefore, </w:t>
      </w:r>
      <w:r w:rsidR="00F7480E">
        <w:t>following</w:t>
      </w:r>
      <w:r>
        <w:t xml:space="preserve"> option would be reasonable for </w:t>
      </w:r>
      <w:r w:rsidR="00F7480E">
        <w:t xml:space="preserve">definition of </w:t>
      </w:r>
      <w:r>
        <w:t xml:space="preserve">known/unknown condition </w:t>
      </w:r>
      <w:r w:rsidR="00F7480E">
        <w:t>for dual TCI states switch</w:t>
      </w:r>
      <w:r>
        <w:t>.</w:t>
      </w:r>
    </w:p>
    <w:p w14:paraId="305A099F" w14:textId="68496293" w:rsidR="00987336" w:rsidRDefault="00987336" w:rsidP="00987336">
      <w:pPr>
        <w:rPr>
          <w:b/>
          <w:bCs/>
          <w:i/>
          <w:iCs/>
          <w:lang w:val="en-US"/>
        </w:rPr>
      </w:pPr>
      <w:r w:rsidRPr="006138DA">
        <w:rPr>
          <w:b/>
          <w:bCs/>
          <w:i/>
          <w:iCs/>
          <w:lang w:val="en-US"/>
        </w:rPr>
        <w:t xml:space="preserve">Proposal </w:t>
      </w:r>
      <w:r w:rsidR="00A11D23">
        <w:rPr>
          <w:b/>
          <w:bCs/>
          <w:i/>
          <w:iCs/>
          <w:lang w:val="en-US"/>
        </w:rPr>
        <w:t>6</w:t>
      </w:r>
      <w:r w:rsidRPr="006138DA">
        <w:rPr>
          <w:b/>
          <w:bCs/>
          <w:i/>
          <w:iCs/>
          <w:lang w:val="en-US"/>
        </w:rPr>
        <w:t>:</w:t>
      </w:r>
      <w:r>
        <w:rPr>
          <w:b/>
          <w:bCs/>
          <w:i/>
          <w:iCs/>
          <w:lang w:val="en-US"/>
        </w:rPr>
        <w:t xml:space="preserve"> </w:t>
      </w:r>
      <w:r w:rsidR="00C77D8C">
        <w:rPr>
          <w:b/>
          <w:bCs/>
          <w:i/>
          <w:iCs/>
          <w:lang w:val="en-US"/>
        </w:rPr>
        <w:t xml:space="preserve">Known/unknown conditions for </w:t>
      </w:r>
      <w:r w:rsidR="0000412C">
        <w:rPr>
          <w:b/>
          <w:bCs/>
          <w:i/>
          <w:iCs/>
          <w:lang w:val="en-US"/>
        </w:rPr>
        <w:t>dual TCI states</w:t>
      </w:r>
      <w:r w:rsidR="00C77D8C">
        <w:rPr>
          <w:b/>
          <w:bCs/>
          <w:i/>
          <w:iCs/>
          <w:lang w:val="en-US"/>
        </w:rPr>
        <w:t xml:space="preserve"> switch can be defined as follows</w:t>
      </w:r>
      <w:r>
        <w:rPr>
          <w:b/>
          <w:bCs/>
          <w:i/>
          <w:iCs/>
          <w:lang w:val="en-US"/>
        </w:rPr>
        <w:t>.</w:t>
      </w:r>
    </w:p>
    <w:p w14:paraId="7749B210" w14:textId="77777777" w:rsidR="00C77D8C" w:rsidRPr="00C77D8C" w:rsidRDefault="00C77D8C" w:rsidP="00C77D8C">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6140FFC1" w14:textId="77777777" w:rsidR="00C77D8C" w:rsidRPr="00C77D8C" w:rsidRDefault="00C77D8C" w:rsidP="00C77D8C">
      <w:pPr>
        <w:pStyle w:val="B10"/>
        <w:spacing w:after="0"/>
        <w:ind w:leftChars="242" w:left="768"/>
        <w:jc w:val="both"/>
        <w:rPr>
          <w:b/>
          <w:bCs/>
          <w:i/>
          <w:iCs/>
        </w:rPr>
      </w:pPr>
      <w:r w:rsidRPr="00C77D8C">
        <w:rPr>
          <w:b/>
          <w:bCs/>
          <w:i/>
          <w:iCs/>
        </w:rPr>
        <w:t>-</w:t>
      </w:r>
      <w:r w:rsidRPr="00C77D8C">
        <w:rPr>
          <w:b/>
          <w:bCs/>
          <w:i/>
          <w:iCs/>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15A07757" w14:textId="77777777"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ms upon the last transmission of the RS resource for beam reporting or measurement </w:t>
      </w:r>
    </w:p>
    <w:p w14:paraId="7CA32B42" w14:textId="77777777" w:rsidR="00B72E45" w:rsidRDefault="00C77D8C" w:rsidP="00C77D8C">
      <w:pPr>
        <w:pStyle w:val="B2"/>
        <w:spacing w:after="0"/>
        <w:ind w:leftChars="383" w:left="1050"/>
        <w:jc w:val="both"/>
        <w:rPr>
          <w:b/>
          <w:bCs/>
          <w:i/>
          <w:iCs/>
          <w:highlight w:val="yellow"/>
        </w:rPr>
      </w:pPr>
      <w:r w:rsidRPr="00C77D8C">
        <w:rPr>
          <w:b/>
          <w:bCs/>
          <w:i/>
          <w:iCs/>
        </w:rPr>
        <w:lastRenderedPageBreak/>
        <w:t>-</w:t>
      </w:r>
      <w:r w:rsidRPr="00C77D8C">
        <w:rPr>
          <w:b/>
          <w:bCs/>
          <w:i/>
          <w:iCs/>
        </w:rPr>
        <w:tab/>
      </w:r>
      <w:r w:rsidRPr="00281625">
        <w:rPr>
          <w:b/>
          <w:bCs/>
          <w:i/>
          <w:iCs/>
          <w:highlight w:val="yellow"/>
        </w:rPr>
        <w:t xml:space="preserve">The UE has sent at least one </w:t>
      </w:r>
      <w:r w:rsidR="005A03CC" w:rsidRPr="00281625">
        <w:rPr>
          <w:b/>
          <w:bCs/>
          <w:i/>
          <w:iCs/>
          <w:highlight w:val="yellow"/>
        </w:rPr>
        <w:t xml:space="preserve">group-based </w:t>
      </w:r>
      <w:r w:rsidRPr="00281625">
        <w:rPr>
          <w:b/>
          <w:bCs/>
          <w:i/>
          <w:iCs/>
          <w:highlight w:val="yellow"/>
        </w:rPr>
        <w:t>L1-RSRP report</w:t>
      </w:r>
      <w:r w:rsidR="005A03CC" w:rsidRPr="00281625">
        <w:rPr>
          <w:b/>
          <w:bCs/>
          <w:i/>
          <w:iCs/>
          <w:highlight w:val="yellow"/>
        </w:rPr>
        <w:t xml:space="preserve"> configured with groupBasedBeamReporting or groupBasedBeamReporting-r17</w:t>
      </w:r>
      <w:r w:rsidR="00B72E45">
        <w:rPr>
          <w:b/>
          <w:bCs/>
          <w:i/>
          <w:iCs/>
          <w:highlight w:val="yellow"/>
        </w:rPr>
        <w:t xml:space="preserve"> and</w:t>
      </w:r>
    </w:p>
    <w:p w14:paraId="0C889CA0" w14:textId="7F800208" w:rsidR="00B72E45" w:rsidRPr="00B72E45" w:rsidRDefault="00B72E45" w:rsidP="00B72E45">
      <w:pPr>
        <w:pStyle w:val="B2"/>
        <w:spacing w:after="0"/>
        <w:ind w:leftChars="583" w:left="1450"/>
        <w:jc w:val="both"/>
        <w:rPr>
          <w:b/>
          <w:bCs/>
          <w:i/>
          <w:iCs/>
          <w:highlight w:val="yellow"/>
        </w:rPr>
      </w:pPr>
      <w:r w:rsidRPr="00B72E45">
        <w:rPr>
          <w:b/>
          <w:bCs/>
          <w:i/>
          <w:iCs/>
          <w:highlight w:val="yellow"/>
        </w:rPr>
        <w:t>-</w:t>
      </w:r>
      <w:r w:rsidRPr="00B72E45">
        <w:rPr>
          <w:b/>
          <w:bCs/>
          <w:i/>
          <w:iCs/>
          <w:highlight w:val="yellow"/>
        </w:rPr>
        <w:tab/>
      </w:r>
      <w:r w:rsidR="00C77D8C" w:rsidRPr="00B72E45">
        <w:rPr>
          <w:b/>
          <w:bCs/>
          <w:i/>
          <w:iCs/>
          <w:highlight w:val="yellow"/>
        </w:rPr>
        <w:t xml:space="preserve">the target </w:t>
      </w:r>
      <w:r w:rsidR="0000412C" w:rsidRPr="00B72E45">
        <w:rPr>
          <w:b/>
          <w:bCs/>
          <w:i/>
          <w:iCs/>
          <w:highlight w:val="yellow"/>
        </w:rPr>
        <w:t>dual TCI states</w:t>
      </w:r>
      <w:r w:rsidR="00C77D8C" w:rsidRPr="00B72E45">
        <w:rPr>
          <w:b/>
          <w:bCs/>
          <w:i/>
          <w:iCs/>
          <w:highlight w:val="yellow"/>
        </w:rPr>
        <w:t xml:space="preserve"> are</w:t>
      </w:r>
      <w:r w:rsidRPr="00B72E45">
        <w:rPr>
          <w:b/>
          <w:bCs/>
          <w:i/>
          <w:iCs/>
          <w:highlight w:val="yellow"/>
        </w:rPr>
        <w:t xml:space="preserve"> based on</w:t>
      </w:r>
      <w:r w:rsidR="00C77D8C" w:rsidRPr="00B72E45">
        <w:rPr>
          <w:b/>
          <w:bCs/>
          <w:i/>
          <w:iCs/>
          <w:highlight w:val="yellow"/>
        </w:rPr>
        <w:t xml:space="preserve"> reported</w:t>
      </w:r>
      <w:r w:rsidRPr="00B72E45">
        <w:rPr>
          <w:b/>
          <w:bCs/>
          <w:i/>
          <w:iCs/>
          <w:highlight w:val="yellow"/>
        </w:rPr>
        <w:t xml:space="preserve"> RS resources pair </w:t>
      </w:r>
      <w:r w:rsidR="00C77D8C" w:rsidRPr="00B72E45">
        <w:rPr>
          <w:b/>
          <w:bCs/>
          <w:i/>
          <w:iCs/>
          <w:highlight w:val="yellow"/>
        </w:rPr>
        <w:t>within one group</w:t>
      </w:r>
      <w:r w:rsidRPr="00B72E45">
        <w:rPr>
          <w:b/>
          <w:bCs/>
          <w:i/>
          <w:iCs/>
          <w:highlight w:val="yellow"/>
        </w:rPr>
        <w:t>, or</w:t>
      </w:r>
    </w:p>
    <w:p w14:paraId="480F117B" w14:textId="29AED1AB" w:rsidR="00C77D8C" w:rsidRPr="00C77D8C" w:rsidRDefault="00B72E45" w:rsidP="00B72E45">
      <w:pPr>
        <w:pStyle w:val="B2"/>
        <w:spacing w:after="0"/>
        <w:ind w:leftChars="583" w:left="1450"/>
        <w:jc w:val="both"/>
        <w:rPr>
          <w:b/>
          <w:bCs/>
          <w:i/>
          <w:iCs/>
        </w:rPr>
      </w:pPr>
      <w:r w:rsidRPr="00B72E45">
        <w:rPr>
          <w:b/>
          <w:bCs/>
          <w:i/>
          <w:iCs/>
          <w:highlight w:val="yellow"/>
        </w:rPr>
        <w:t>-</w:t>
      </w:r>
      <w:r w:rsidRPr="00B72E45">
        <w:rPr>
          <w:b/>
          <w:bCs/>
          <w:i/>
          <w:iCs/>
          <w:highlight w:val="yellow"/>
        </w:rPr>
        <w:tab/>
      </w:r>
      <w:r w:rsidRPr="00B72E45">
        <w:rPr>
          <w:b/>
          <w:bCs/>
          <w:i/>
          <w:iCs/>
          <w:highlight w:val="yellow"/>
        </w:rPr>
        <w:t xml:space="preserve">the target dual TCI states are </w:t>
      </w:r>
      <w:r w:rsidRPr="00B72E45">
        <w:rPr>
          <w:b/>
          <w:bCs/>
          <w:i/>
          <w:iCs/>
          <w:highlight w:val="yellow"/>
        </w:rPr>
        <w:t>QCL-ed to</w:t>
      </w:r>
      <w:r w:rsidRPr="00B72E45">
        <w:rPr>
          <w:b/>
          <w:bCs/>
          <w:i/>
          <w:iCs/>
          <w:highlight w:val="yellow"/>
        </w:rPr>
        <w:t xml:space="preserve"> reported RS resources</w:t>
      </w:r>
      <w:r w:rsidRPr="00B72E45">
        <w:rPr>
          <w:b/>
          <w:bCs/>
          <w:i/>
          <w:iCs/>
          <w:highlight w:val="yellow"/>
        </w:rPr>
        <w:t xml:space="preserve"> pair</w:t>
      </w:r>
      <w:r w:rsidRPr="00B72E45">
        <w:rPr>
          <w:b/>
          <w:bCs/>
          <w:i/>
          <w:iCs/>
          <w:highlight w:val="yellow"/>
        </w:rPr>
        <w:t xml:space="preserve"> within one group</w:t>
      </w:r>
      <w:r w:rsidR="00C77D8C" w:rsidRPr="00C77D8C">
        <w:rPr>
          <w:b/>
          <w:bCs/>
          <w:i/>
          <w:iCs/>
        </w:rPr>
        <w:t xml:space="preserve"> </w:t>
      </w:r>
    </w:p>
    <w:p w14:paraId="051E8377" w14:textId="3E207F8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7EA60F4B" w14:textId="7F2B227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43A5B0C0" w14:textId="77777777" w:rsidR="00C77D8C" w:rsidRPr="00C77D8C" w:rsidRDefault="00C77D8C" w:rsidP="00C77D8C">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0D35C7FD" w14:textId="6884308C" w:rsidR="00357442" w:rsidRPr="00C77D8C" w:rsidRDefault="00C77D8C" w:rsidP="00C77D8C">
      <w:pPr>
        <w:ind w:leftChars="100" w:left="200"/>
        <w:jc w:val="both"/>
        <w:rPr>
          <w:rFonts w:eastAsia="Malgun Gothic"/>
          <w:b/>
          <w:bCs/>
          <w:i/>
          <w:iCs/>
        </w:rPr>
      </w:pPr>
      <w:r w:rsidRPr="00C77D8C">
        <w:rPr>
          <w:rFonts w:eastAsia="Malgun Gothic"/>
          <w:b/>
          <w:bCs/>
          <w:i/>
          <w:iCs/>
        </w:rPr>
        <w:t>Otherwise, the TCI state is unknown.</w:t>
      </w:r>
    </w:p>
    <w:p w14:paraId="2945D130" w14:textId="77777777" w:rsidR="00A54A77" w:rsidRPr="00987336" w:rsidRDefault="00A54A77" w:rsidP="00C77D8C">
      <w:pPr>
        <w:jc w:val="both"/>
        <w:rPr>
          <w:rFonts w:hint="eastAsia"/>
          <w:lang w:val="en-US"/>
        </w:rPr>
      </w:pPr>
    </w:p>
    <w:p w14:paraId="5000F4A5" w14:textId="3ED52CA3"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sidR="00ED625E">
        <w:rPr>
          <w:lang w:val="en-US"/>
        </w:rPr>
        <w:t>5</w:t>
      </w:r>
      <w:r w:rsidRPr="00082D43">
        <w:rPr>
          <w:lang w:val="en-US"/>
        </w:rPr>
        <w:t xml:space="preserve"> </w:t>
      </w:r>
      <w:r w:rsidR="00095073" w:rsidRPr="00095073">
        <w:rPr>
          <w:lang w:val="en-US"/>
        </w:rPr>
        <w:t>TCI state list update requirements</w:t>
      </w:r>
      <w:r>
        <w:rPr>
          <w:lang w:val="en-US"/>
        </w:rPr>
        <w:t xml:space="preserve"> </w:t>
      </w:r>
    </w:p>
    <w:p w14:paraId="330985AC" w14:textId="039FA228" w:rsidR="009F4A98" w:rsidRDefault="0048537A" w:rsidP="00095073">
      <w:pPr>
        <w:spacing w:before="240"/>
        <w:jc w:val="both"/>
      </w:pPr>
      <w:r>
        <w:t>For e</w:t>
      </w:r>
      <w:r w:rsidRPr="00F944B0">
        <w:t xml:space="preserve">nhanced TCI </w:t>
      </w:r>
      <w:r>
        <w:t>s</w:t>
      </w:r>
      <w:r w:rsidRPr="00F944B0">
        <w:t xml:space="preserve">tates </w:t>
      </w:r>
      <w:r>
        <w:t>a</w:t>
      </w:r>
      <w:r w:rsidRPr="00F944B0">
        <w:t>ctivation/</w:t>
      </w:r>
      <w:r>
        <w:t>d</w:t>
      </w:r>
      <w:r w:rsidRPr="00F944B0">
        <w:t>eactivation</w:t>
      </w:r>
      <w:r>
        <w:t xml:space="preserve"> for PDSCH, addition of dual TCI states may be considered. </w:t>
      </w:r>
      <w:r>
        <w:t>It was agreed that f</w:t>
      </w:r>
      <w:r w:rsidRPr="0048537A">
        <w:t>or active TCI state list update for addition of a new dual TCI states, legacy requirements can be used as baseline.</w:t>
      </w:r>
    </w:p>
    <w:p w14:paraId="296786DD" w14:textId="11446B5C" w:rsidR="00357442" w:rsidRDefault="00F944B0" w:rsidP="00095073">
      <w:pPr>
        <w:spacing w:before="240"/>
        <w:jc w:val="both"/>
      </w:pPr>
      <w:r>
        <w:t xml:space="preserve">The T/F tracking for the dual TCI states could still be based on single SSB. In this case the legacy requirements can also be </w:t>
      </w:r>
      <w:r w:rsidR="0048537A">
        <w:t>re</w:t>
      </w:r>
      <w:r>
        <w:t xml:space="preserve">used. If the T/F tracking for the dual TCI states is based on different SSBs, </w:t>
      </w:r>
      <w:r w:rsidR="0048537A">
        <w:t>then the active TCI state list update delay needs further discussion</w:t>
      </w:r>
      <w:r>
        <w:t>.</w:t>
      </w:r>
      <w:r w:rsidR="0048537A">
        <w:t xml:space="preserve"> Since T/F tracking for the dual TCI states are independent, the total delay is specified based on SSB with </w:t>
      </w:r>
      <w:r w:rsidR="000C3CD2">
        <w:t>longer</w:t>
      </w:r>
      <w:r w:rsidR="0048537A">
        <w:t xml:space="preserve"> delay.</w:t>
      </w:r>
    </w:p>
    <w:p w14:paraId="5BD2E9AC" w14:textId="5341F29F" w:rsidR="00CF4366" w:rsidRDefault="00CF4366" w:rsidP="00CF4366">
      <w:pPr>
        <w:rPr>
          <w:b/>
          <w:bCs/>
          <w:i/>
          <w:iCs/>
          <w:lang w:val="en-US"/>
        </w:rPr>
      </w:pPr>
      <w:r w:rsidRPr="006138DA">
        <w:rPr>
          <w:b/>
          <w:bCs/>
          <w:i/>
          <w:iCs/>
          <w:lang w:val="en-US"/>
        </w:rPr>
        <w:t xml:space="preserve">Proposal </w:t>
      </w:r>
      <w:r w:rsidR="00A11D23">
        <w:rPr>
          <w:b/>
          <w:bCs/>
          <w:i/>
          <w:iCs/>
          <w:lang w:val="en-US"/>
        </w:rPr>
        <w:t>7</w:t>
      </w:r>
      <w:r w:rsidRPr="006138DA">
        <w:rPr>
          <w:b/>
          <w:bCs/>
          <w:i/>
          <w:iCs/>
          <w:lang w:val="en-US"/>
        </w:rPr>
        <w:t>:</w:t>
      </w:r>
      <w:r>
        <w:rPr>
          <w:b/>
          <w:bCs/>
          <w:i/>
          <w:iCs/>
          <w:lang w:val="en-US"/>
        </w:rPr>
        <w:t xml:space="preserve"> For active TCI state list update for addition of a new </w:t>
      </w:r>
      <w:r w:rsidR="0000412C">
        <w:rPr>
          <w:b/>
          <w:bCs/>
          <w:i/>
          <w:iCs/>
          <w:lang w:val="en-US"/>
        </w:rPr>
        <w:t>dual TCI states</w:t>
      </w:r>
      <w:r>
        <w:rPr>
          <w:b/>
          <w:bCs/>
          <w:i/>
          <w:iCs/>
          <w:lang w:val="en-US"/>
        </w:rPr>
        <w:t xml:space="preserve">, legacy requirements </w:t>
      </w:r>
      <w:r w:rsidR="0048537A">
        <w:rPr>
          <w:b/>
          <w:bCs/>
          <w:i/>
          <w:iCs/>
          <w:lang w:val="en-US"/>
        </w:rPr>
        <w:t>is</w:t>
      </w:r>
      <w:r>
        <w:rPr>
          <w:b/>
          <w:bCs/>
          <w:i/>
          <w:iCs/>
          <w:lang w:val="en-US"/>
        </w:rPr>
        <w:t xml:space="preserve"> </w:t>
      </w:r>
      <w:r w:rsidR="0048537A">
        <w:rPr>
          <w:b/>
          <w:bCs/>
          <w:i/>
          <w:iCs/>
          <w:lang w:val="en-US"/>
        </w:rPr>
        <w:t>re</w:t>
      </w:r>
      <w:r>
        <w:rPr>
          <w:b/>
          <w:bCs/>
          <w:i/>
          <w:iCs/>
          <w:lang w:val="en-US"/>
        </w:rPr>
        <w:t xml:space="preserve">used </w:t>
      </w:r>
      <w:r w:rsidR="0048537A">
        <w:rPr>
          <w:b/>
          <w:bCs/>
          <w:i/>
          <w:iCs/>
          <w:lang w:val="en-US"/>
        </w:rPr>
        <w:t>if T/F tracking for the dual TCI states is based on single SSB.</w:t>
      </w:r>
    </w:p>
    <w:p w14:paraId="205E705A" w14:textId="08E89A57" w:rsidR="0048537A" w:rsidRDefault="0048537A" w:rsidP="0048537A">
      <w:pPr>
        <w:rPr>
          <w:b/>
          <w:bCs/>
          <w:i/>
          <w:iCs/>
          <w:lang w:val="en-US"/>
        </w:rPr>
      </w:pPr>
      <w:r w:rsidRPr="006138DA">
        <w:rPr>
          <w:b/>
          <w:bCs/>
          <w:i/>
          <w:iCs/>
          <w:lang w:val="en-US"/>
        </w:rPr>
        <w:t xml:space="preserve">Proposal </w:t>
      </w:r>
      <w:r w:rsidR="00A11D23">
        <w:rPr>
          <w:b/>
          <w:bCs/>
          <w:i/>
          <w:iCs/>
          <w:lang w:val="en-US"/>
        </w:rPr>
        <w:t>8</w:t>
      </w:r>
      <w:r w:rsidRPr="006138DA">
        <w:rPr>
          <w:b/>
          <w:bCs/>
          <w:i/>
          <w:iCs/>
          <w:lang w:val="en-US"/>
        </w:rPr>
        <w:t>:</w:t>
      </w:r>
      <w:r>
        <w:rPr>
          <w:b/>
          <w:bCs/>
          <w:i/>
          <w:iCs/>
          <w:lang w:val="en-US"/>
        </w:rPr>
        <w:t xml:space="preserve"> For active TCI state list update for addition of a new dual TCI states, </w:t>
      </w:r>
      <w:r>
        <w:rPr>
          <w:b/>
          <w:bCs/>
          <w:i/>
          <w:iCs/>
          <w:lang w:val="en-US"/>
        </w:rPr>
        <w:t>the total update delay is based on SSB with longer delay</w:t>
      </w:r>
      <w:r>
        <w:rPr>
          <w:b/>
          <w:bCs/>
          <w:i/>
          <w:iCs/>
          <w:lang w:val="en-US"/>
        </w:rPr>
        <w:t xml:space="preserve"> if T/F tracking for the dual TCI states is based on </w:t>
      </w:r>
      <w:r>
        <w:rPr>
          <w:b/>
          <w:bCs/>
          <w:i/>
          <w:iCs/>
          <w:lang w:val="en-US"/>
        </w:rPr>
        <w:t>different</w:t>
      </w:r>
      <w:r>
        <w:rPr>
          <w:b/>
          <w:bCs/>
          <w:i/>
          <w:iCs/>
          <w:lang w:val="en-US"/>
        </w:rPr>
        <w:t xml:space="preserve"> SSB.</w:t>
      </w:r>
    </w:p>
    <w:p w14:paraId="7149340B" w14:textId="77777777" w:rsidR="0048537A" w:rsidRPr="0048537A" w:rsidRDefault="0048537A" w:rsidP="00293619">
      <w:pPr>
        <w:jc w:val="both"/>
        <w:rPr>
          <w:rFonts w:hint="eastAsia"/>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3E9D05F" w:rsidR="00CE5D0B" w:rsidRPr="006138DA" w:rsidRDefault="00CE5D0B" w:rsidP="00250FD7">
      <w:pPr>
        <w:spacing w:before="120" w:after="0"/>
      </w:pPr>
      <w:r w:rsidRPr="006138DA">
        <w:t xml:space="preserve">In this contribution, we provided </w:t>
      </w:r>
      <w:r w:rsidR="00C54E7E">
        <w:rPr>
          <w:lang w:val="en-US"/>
        </w:rPr>
        <w:t xml:space="preserve">views on </w:t>
      </w:r>
      <w:r w:rsidR="0000412C">
        <w:rPr>
          <w:lang w:val="en-US"/>
        </w:rPr>
        <w:t>dual TCI states</w:t>
      </w:r>
      <w:r w:rsidR="0086358F">
        <w:rPr>
          <w:lang w:val="en-US"/>
        </w:rPr>
        <w:t xml:space="preserve"> switching</w:t>
      </w:r>
      <w:r w:rsidR="00C54E7E">
        <w:rPr>
          <w:lang w:val="en-US"/>
        </w:rPr>
        <w:t xml:space="preserve"> requirements </w:t>
      </w:r>
      <w:r w:rsidR="00C54E7E" w:rsidRPr="006138DA">
        <w:rPr>
          <w:lang w:val="en-US"/>
        </w:rPr>
        <w:t>for NR FR2 multi-Rx chain DL reception</w:t>
      </w:r>
      <w:r w:rsidRPr="006138DA">
        <w:t>.</w:t>
      </w:r>
      <w:bookmarkStart w:id="6" w:name="_Hlk23953093"/>
      <w:r w:rsidR="00EF7553">
        <w:t xml:space="preserve"> Following proposals are present.</w:t>
      </w:r>
    </w:p>
    <w:bookmarkEnd w:id="6"/>
    <w:p w14:paraId="02DCCE6C" w14:textId="77777777" w:rsidR="00CE1244" w:rsidRDefault="00CE1244" w:rsidP="00CE1244">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RRC triggered TCI state configuration is only considered after feasibility is confirmed.</w:t>
      </w:r>
    </w:p>
    <w:p w14:paraId="4817C9FE" w14:textId="77777777" w:rsidR="00CE1244" w:rsidRDefault="00CE1244" w:rsidP="00CE1244">
      <w:pPr>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MAC-CE based Dual TCI states switching requirements for PDCCH repetition and PDCCH with multi-DCI is relevant to 4-layer MIMO.</w:t>
      </w:r>
    </w:p>
    <w:p w14:paraId="53ACFDA6" w14:textId="77777777" w:rsidR="00CE1244" w:rsidRDefault="00CE1244" w:rsidP="00CE1244">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MAC CE based dual TCI states switch, requirements are specified for both single-DCI PDCCH repetition and multi-DCI PDCCH.</w:t>
      </w:r>
    </w:p>
    <w:p w14:paraId="144352B4" w14:textId="77777777" w:rsidR="00CE1244" w:rsidRPr="0000412C" w:rsidRDefault="00CE1244" w:rsidP="00CE1244">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w:t>
      </w:r>
      <w:r w:rsidRPr="0000412C">
        <w:rPr>
          <w:b/>
          <w:bCs/>
          <w:i/>
          <w:iCs/>
          <w:lang w:val="en-US"/>
        </w:rPr>
        <w:t>equirements for MAC-CE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PDCCH reception</w:t>
      </w:r>
      <w:r w:rsidRPr="0000412C">
        <w:rPr>
          <w:b/>
          <w:bCs/>
          <w:i/>
          <w:iCs/>
          <w:lang w:val="en-US"/>
        </w:rPr>
        <w:t xml:space="preserve"> are</w:t>
      </w:r>
      <w:r>
        <w:rPr>
          <w:b/>
          <w:bCs/>
          <w:i/>
          <w:iCs/>
          <w:lang w:val="en-US"/>
        </w:rPr>
        <w:t xml:space="preserve"> also</w:t>
      </w:r>
      <w:r w:rsidRPr="0000412C">
        <w:rPr>
          <w:b/>
          <w:bCs/>
          <w:i/>
          <w:iCs/>
          <w:lang w:val="en-US"/>
        </w:rPr>
        <w:t xml:space="preserve"> defined for </w:t>
      </w:r>
      <w:r>
        <w:rPr>
          <w:b/>
          <w:bCs/>
          <w:i/>
          <w:iCs/>
          <w:lang w:val="en-US"/>
        </w:rPr>
        <w:t>unknown + unknown case.</w:t>
      </w:r>
    </w:p>
    <w:p w14:paraId="54F17992" w14:textId="77777777" w:rsidR="00CE1244" w:rsidRDefault="00CE1244" w:rsidP="00CE1244">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single-DCI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4ED1C66E" w14:textId="77777777" w:rsidR="00CE1244" w:rsidRDefault="00CE1244" w:rsidP="00CE1244">
      <w:pPr>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w:t>
      </w:r>
      <w:r w:rsidRPr="0000412C">
        <w:rPr>
          <w:b/>
          <w:bCs/>
          <w:i/>
          <w:iCs/>
          <w:lang w:val="en-US"/>
        </w:rPr>
        <w:t xml:space="preserve">equirements for </w:t>
      </w:r>
      <w:r>
        <w:rPr>
          <w:b/>
          <w:bCs/>
          <w:i/>
          <w:iCs/>
          <w:lang w:val="en-US"/>
        </w:rPr>
        <w:t>multiple-DCI</w:t>
      </w:r>
      <w:r w:rsidRPr="0000412C">
        <w:rPr>
          <w:b/>
          <w:bCs/>
          <w:i/>
          <w:iCs/>
          <w:lang w:val="en-US"/>
        </w:rPr>
        <w:t xml:space="preserve"> based</w:t>
      </w:r>
      <w:r>
        <w:rPr>
          <w:b/>
          <w:bCs/>
          <w:i/>
          <w:iCs/>
          <w:lang w:val="en-US"/>
        </w:rPr>
        <w:t xml:space="preserve"> dual</w:t>
      </w:r>
      <w:r w:rsidRPr="0000412C">
        <w:rPr>
          <w:b/>
          <w:bCs/>
          <w:i/>
          <w:iCs/>
          <w:lang w:val="en-US"/>
        </w:rPr>
        <w:t xml:space="preserve"> TCI state</w:t>
      </w:r>
      <w:r>
        <w:rPr>
          <w:b/>
          <w:bCs/>
          <w:i/>
          <w:iCs/>
          <w:lang w:val="en-US"/>
        </w:rPr>
        <w:t>s</w:t>
      </w:r>
      <w:r w:rsidRPr="0000412C">
        <w:rPr>
          <w:b/>
          <w:bCs/>
          <w:i/>
          <w:iCs/>
          <w:lang w:val="en-US"/>
        </w:rPr>
        <w:t xml:space="preserve"> switch delay</w:t>
      </w:r>
      <w:r>
        <w:rPr>
          <w:b/>
          <w:bCs/>
          <w:i/>
          <w:iCs/>
          <w:lang w:val="en-US"/>
        </w:rPr>
        <w:t xml:space="preserve"> for PDSCH reception</w:t>
      </w:r>
      <w:r w:rsidRPr="0000412C">
        <w:rPr>
          <w:b/>
          <w:bCs/>
          <w:i/>
          <w:iCs/>
          <w:lang w:val="en-US"/>
        </w:rPr>
        <w:t xml:space="preserve"> are</w:t>
      </w:r>
      <w:r>
        <w:rPr>
          <w:b/>
          <w:bCs/>
          <w:i/>
          <w:iCs/>
          <w:lang w:val="en-US"/>
        </w:rPr>
        <w:t xml:space="preserve"> to reuse legacy requirements as baseline.</w:t>
      </w:r>
    </w:p>
    <w:p w14:paraId="79D19E3C" w14:textId="77777777" w:rsidR="00CE1244" w:rsidRDefault="00CE1244" w:rsidP="00CE1244">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Known/unknown conditions for dual TCI states switch can be defined as follows.</w:t>
      </w:r>
    </w:p>
    <w:p w14:paraId="79B067BE" w14:textId="77777777" w:rsidR="00CE1244" w:rsidRPr="00C77D8C" w:rsidRDefault="00CE1244" w:rsidP="00CE1244">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7F88DF47" w14:textId="77777777" w:rsidR="00CE1244" w:rsidRPr="00C77D8C" w:rsidRDefault="00CE1244" w:rsidP="00CE1244">
      <w:pPr>
        <w:pStyle w:val="B10"/>
        <w:spacing w:after="0"/>
        <w:ind w:leftChars="242" w:left="768"/>
        <w:jc w:val="both"/>
        <w:rPr>
          <w:b/>
          <w:bCs/>
          <w:i/>
          <w:iCs/>
        </w:rPr>
      </w:pPr>
      <w:r w:rsidRPr="00C77D8C">
        <w:rPr>
          <w:b/>
          <w:bCs/>
          <w:i/>
          <w:iCs/>
        </w:rPr>
        <w:t>-</w:t>
      </w:r>
      <w:r w:rsidRPr="00C77D8C">
        <w:rPr>
          <w:b/>
          <w:bCs/>
          <w:i/>
          <w:iCs/>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40EA9F5A" w14:textId="77777777" w:rsidR="00CE1244" w:rsidRPr="00C77D8C" w:rsidRDefault="00CE1244" w:rsidP="00CE1244">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ms upon the last transmission of the RS resource for beam reporting or measurement </w:t>
      </w:r>
    </w:p>
    <w:p w14:paraId="03F02394" w14:textId="77777777" w:rsidR="00CE1244" w:rsidRDefault="00CE1244" w:rsidP="00CE1244">
      <w:pPr>
        <w:pStyle w:val="B2"/>
        <w:spacing w:after="0"/>
        <w:ind w:leftChars="383" w:left="1050"/>
        <w:jc w:val="both"/>
        <w:rPr>
          <w:b/>
          <w:bCs/>
          <w:i/>
          <w:iCs/>
          <w:highlight w:val="yellow"/>
        </w:rPr>
      </w:pPr>
      <w:r w:rsidRPr="00C77D8C">
        <w:rPr>
          <w:b/>
          <w:bCs/>
          <w:i/>
          <w:iCs/>
        </w:rPr>
        <w:t>-</w:t>
      </w:r>
      <w:r w:rsidRPr="00C77D8C">
        <w:rPr>
          <w:b/>
          <w:bCs/>
          <w:i/>
          <w:iCs/>
        </w:rPr>
        <w:tab/>
      </w:r>
      <w:r w:rsidRPr="00281625">
        <w:rPr>
          <w:b/>
          <w:bCs/>
          <w:i/>
          <w:iCs/>
          <w:highlight w:val="yellow"/>
        </w:rPr>
        <w:t>The UE has sent at least one group-based L1-RSRP report configured with groupBasedBeamReporting or groupBasedBeamReporting-r17</w:t>
      </w:r>
      <w:r>
        <w:rPr>
          <w:b/>
          <w:bCs/>
          <w:i/>
          <w:iCs/>
          <w:highlight w:val="yellow"/>
        </w:rPr>
        <w:t xml:space="preserve"> and</w:t>
      </w:r>
    </w:p>
    <w:p w14:paraId="2E919D1D" w14:textId="77777777" w:rsidR="00CE1244" w:rsidRPr="00B72E45" w:rsidRDefault="00CE1244" w:rsidP="00CE1244">
      <w:pPr>
        <w:pStyle w:val="B2"/>
        <w:spacing w:after="0"/>
        <w:ind w:leftChars="583" w:left="1450"/>
        <w:jc w:val="both"/>
        <w:rPr>
          <w:b/>
          <w:bCs/>
          <w:i/>
          <w:iCs/>
          <w:highlight w:val="yellow"/>
        </w:rPr>
      </w:pPr>
      <w:r w:rsidRPr="00B72E45">
        <w:rPr>
          <w:b/>
          <w:bCs/>
          <w:i/>
          <w:iCs/>
          <w:highlight w:val="yellow"/>
        </w:rPr>
        <w:t>-</w:t>
      </w:r>
      <w:r w:rsidRPr="00B72E45">
        <w:rPr>
          <w:b/>
          <w:bCs/>
          <w:i/>
          <w:iCs/>
          <w:highlight w:val="yellow"/>
        </w:rPr>
        <w:tab/>
        <w:t>the target dual TCI states are based on reported RS resources pair within one group, or</w:t>
      </w:r>
    </w:p>
    <w:p w14:paraId="23452BCB" w14:textId="77777777" w:rsidR="00CE1244" w:rsidRPr="00C77D8C" w:rsidRDefault="00CE1244" w:rsidP="00CE1244">
      <w:pPr>
        <w:pStyle w:val="B2"/>
        <w:spacing w:after="0"/>
        <w:ind w:leftChars="583" w:left="1450"/>
        <w:jc w:val="both"/>
        <w:rPr>
          <w:b/>
          <w:bCs/>
          <w:i/>
          <w:iCs/>
        </w:rPr>
      </w:pPr>
      <w:r w:rsidRPr="00B72E45">
        <w:rPr>
          <w:b/>
          <w:bCs/>
          <w:i/>
          <w:iCs/>
          <w:highlight w:val="yellow"/>
        </w:rPr>
        <w:lastRenderedPageBreak/>
        <w:t>-</w:t>
      </w:r>
      <w:r w:rsidRPr="00B72E45">
        <w:rPr>
          <w:b/>
          <w:bCs/>
          <w:i/>
          <w:iCs/>
          <w:highlight w:val="yellow"/>
        </w:rPr>
        <w:tab/>
        <w:t>the target dual TCI states are QCL-ed to reported RS resources pair within one group</w:t>
      </w:r>
      <w:r w:rsidRPr="00C77D8C">
        <w:rPr>
          <w:b/>
          <w:bCs/>
          <w:i/>
          <w:iCs/>
        </w:rPr>
        <w:t xml:space="preserve"> </w:t>
      </w:r>
    </w:p>
    <w:p w14:paraId="2FADBE73" w14:textId="77777777" w:rsidR="00CE1244" w:rsidRPr="00C77D8C" w:rsidRDefault="00CE1244" w:rsidP="00CE1244">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377001FE" w14:textId="77777777" w:rsidR="00CE1244" w:rsidRPr="00C77D8C" w:rsidRDefault="00CE1244" w:rsidP="00CE1244">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5F093A4C" w14:textId="77777777" w:rsidR="00CE1244" w:rsidRPr="00C77D8C" w:rsidRDefault="00CE1244" w:rsidP="00CE1244">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000E6B53" w14:textId="77777777" w:rsidR="00CE1244" w:rsidRPr="00C77D8C" w:rsidRDefault="00CE1244" w:rsidP="00CE1244">
      <w:pPr>
        <w:ind w:leftChars="100" w:left="200"/>
        <w:jc w:val="both"/>
        <w:rPr>
          <w:rFonts w:eastAsia="Malgun Gothic"/>
          <w:b/>
          <w:bCs/>
          <w:i/>
          <w:iCs/>
        </w:rPr>
      </w:pPr>
      <w:r w:rsidRPr="00C77D8C">
        <w:rPr>
          <w:rFonts w:eastAsia="Malgun Gothic"/>
          <w:b/>
          <w:bCs/>
          <w:i/>
          <w:iCs/>
        </w:rPr>
        <w:t>Otherwise, the TCI state is unknown.</w:t>
      </w:r>
    </w:p>
    <w:p w14:paraId="3AC677C4" w14:textId="77777777" w:rsidR="00CE1244" w:rsidRDefault="00CE1244" w:rsidP="00CE1244">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For active TCI state list update for addition of a new dual TCI states, legacy requirements is reused if T/F tracking for the dual TCI states is based on single SSB.</w:t>
      </w:r>
    </w:p>
    <w:p w14:paraId="6AED78D6" w14:textId="77777777" w:rsidR="00CE1244" w:rsidRDefault="00CE1244" w:rsidP="00CE1244">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For active TCI state list update for addition of a new dual TCI states, the total update delay is based on SSB with longer delay if T/F tracking for the dual TCI states is based on different SSB.</w:t>
      </w:r>
    </w:p>
    <w:p w14:paraId="5EF01C88" w14:textId="77777777" w:rsidR="00ED625E" w:rsidRPr="00CE1244"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0"/>
    <w:bookmarkEnd w:id="1"/>
    <w:p w14:paraId="33CF0E48" w14:textId="77777777" w:rsidR="002446F0" w:rsidRPr="00A27AF5" w:rsidRDefault="002446F0" w:rsidP="002446F0">
      <w:pPr>
        <w:pStyle w:val="a3"/>
        <w:numPr>
          <w:ilvl w:val="0"/>
          <w:numId w:val="24"/>
        </w:numPr>
        <w:spacing w:before="240" w:after="0"/>
        <w:rPr>
          <w:szCs w:val="22"/>
        </w:rPr>
      </w:pPr>
      <w:r w:rsidRPr="00A7687A">
        <w:rPr>
          <w:szCs w:val="22"/>
        </w:rPr>
        <w:t>R4-2306319</w:t>
      </w:r>
      <w:r w:rsidRPr="00A7687A">
        <w:rPr>
          <w:szCs w:val="22"/>
        </w:rPr>
        <w:tab/>
        <w:t>WF on NR FR2 multi-Rx chain DL reception RRM requirements (part 2)</w:t>
      </w:r>
      <w:r>
        <w:rPr>
          <w:szCs w:val="22"/>
        </w:rPr>
        <w:t>,</w:t>
      </w:r>
      <w:r w:rsidRPr="00A7687A">
        <w:rPr>
          <w:szCs w:val="22"/>
        </w:rPr>
        <w:t xml:space="preserve"> Ericsson</w:t>
      </w:r>
    </w:p>
    <w:sectPr w:rsidR="002446F0" w:rsidRPr="00A27AF5">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A0306" w14:textId="77777777" w:rsidR="00626685" w:rsidRDefault="00626685">
      <w:pPr>
        <w:spacing w:after="0"/>
      </w:pPr>
      <w:r>
        <w:separator/>
      </w:r>
    </w:p>
  </w:endnote>
  <w:endnote w:type="continuationSeparator" w:id="0">
    <w:p w14:paraId="4936FC53" w14:textId="77777777" w:rsidR="00626685" w:rsidRDefault="00626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BC90B" w14:textId="77777777" w:rsidR="00626685" w:rsidRDefault="00626685">
      <w:pPr>
        <w:spacing w:after="0"/>
      </w:pPr>
      <w:r>
        <w:separator/>
      </w:r>
    </w:p>
  </w:footnote>
  <w:footnote w:type="continuationSeparator" w:id="0">
    <w:p w14:paraId="411E9948" w14:textId="77777777" w:rsidR="00626685" w:rsidRDefault="006266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1"/>
  </w:num>
  <w:num w:numId="22" w16cid:durableId="53436028">
    <w:abstractNumId w:val="26"/>
  </w:num>
  <w:num w:numId="23" w16cid:durableId="1345088911">
    <w:abstractNumId w:val="35"/>
  </w:num>
  <w:num w:numId="24" w16cid:durableId="1354380123">
    <w:abstractNumId w:val="21"/>
  </w:num>
  <w:num w:numId="25" w16cid:durableId="131951049">
    <w:abstractNumId w:val="28"/>
  </w:num>
  <w:num w:numId="26" w16cid:durableId="1360202473">
    <w:abstractNumId w:val="27"/>
  </w:num>
  <w:num w:numId="27" w16cid:durableId="644241137">
    <w:abstractNumId w:val="24"/>
  </w:num>
  <w:num w:numId="28" w16cid:durableId="193928332">
    <w:abstractNumId w:val="30"/>
  </w:num>
  <w:num w:numId="29" w16cid:durableId="1289777830">
    <w:abstractNumId w:val="23"/>
  </w:num>
  <w:num w:numId="30" w16cid:durableId="817916767">
    <w:abstractNumId w:val="22"/>
  </w:num>
  <w:num w:numId="31" w16cid:durableId="1099642387">
    <w:abstractNumId w:val="25"/>
  </w:num>
  <w:num w:numId="32" w16cid:durableId="1995136202">
    <w:abstractNumId w:val="34"/>
  </w:num>
  <w:num w:numId="33" w16cid:durableId="1860199415">
    <w:abstractNumId w:val="32"/>
  </w:num>
  <w:num w:numId="34" w16cid:durableId="606153828">
    <w:abstractNumId w:val="33"/>
  </w:num>
  <w:num w:numId="35" w16cid:durableId="914242228">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D2D"/>
    <w:rsid w:val="0004105F"/>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CD2"/>
    <w:rsid w:val="000C3DB1"/>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3B41"/>
    <w:rsid w:val="00103FBC"/>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4DFA"/>
    <w:rsid w:val="00186EA0"/>
    <w:rsid w:val="00190211"/>
    <w:rsid w:val="0019038B"/>
    <w:rsid w:val="001914DA"/>
    <w:rsid w:val="00191669"/>
    <w:rsid w:val="001917F1"/>
    <w:rsid w:val="00191CD4"/>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2FF"/>
    <w:rsid w:val="001D289C"/>
    <w:rsid w:val="001D3045"/>
    <w:rsid w:val="001D64DD"/>
    <w:rsid w:val="001E01BD"/>
    <w:rsid w:val="001E07EF"/>
    <w:rsid w:val="001E1064"/>
    <w:rsid w:val="001E1489"/>
    <w:rsid w:val="001E2B3E"/>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C6"/>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70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6758A"/>
    <w:rsid w:val="00470CAF"/>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6512"/>
    <w:rsid w:val="004E6AC5"/>
    <w:rsid w:val="004E773C"/>
    <w:rsid w:val="004F0A6B"/>
    <w:rsid w:val="004F0D5A"/>
    <w:rsid w:val="004F141E"/>
    <w:rsid w:val="004F3091"/>
    <w:rsid w:val="004F37A9"/>
    <w:rsid w:val="004F456F"/>
    <w:rsid w:val="004F475A"/>
    <w:rsid w:val="004F4A52"/>
    <w:rsid w:val="004F5983"/>
    <w:rsid w:val="004F758E"/>
    <w:rsid w:val="0050024A"/>
    <w:rsid w:val="0050157C"/>
    <w:rsid w:val="00501870"/>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E32"/>
    <w:rsid w:val="0059754B"/>
    <w:rsid w:val="005A000C"/>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B91"/>
    <w:rsid w:val="005E2C1B"/>
    <w:rsid w:val="005E566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70C7"/>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52EA"/>
    <w:rsid w:val="00646288"/>
    <w:rsid w:val="00647152"/>
    <w:rsid w:val="00650A2E"/>
    <w:rsid w:val="00651B87"/>
    <w:rsid w:val="006534FF"/>
    <w:rsid w:val="00656B0B"/>
    <w:rsid w:val="00656E4A"/>
    <w:rsid w:val="00657A8C"/>
    <w:rsid w:val="00660EAB"/>
    <w:rsid w:val="006617D5"/>
    <w:rsid w:val="00662055"/>
    <w:rsid w:val="00662133"/>
    <w:rsid w:val="0066294D"/>
    <w:rsid w:val="006649AF"/>
    <w:rsid w:val="006674F4"/>
    <w:rsid w:val="00670DC7"/>
    <w:rsid w:val="00670FE7"/>
    <w:rsid w:val="00671120"/>
    <w:rsid w:val="00672C07"/>
    <w:rsid w:val="006740F9"/>
    <w:rsid w:val="00674B87"/>
    <w:rsid w:val="006759C8"/>
    <w:rsid w:val="0067672F"/>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2018"/>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CA6"/>
    <w:rsid w:val="007B4508"/>
    <w:rsid w:val="007B570E"/>
    <w:rsid w:val="007B5C5D"/>
    <w:rsid w:val="007B5DED"/>
    <w:rsid w:val="007B7323"/>
    <w:rsid w:val="007C120D"/>
    <w:rsid w:val="007C13A2"/>
    <w:rsid w:val="007C1E7A"/>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2684"/>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1D23"/>
    <w:rsid w:val="00A12BC2"/>
    <w:rsid w:val="00A14562"/>
    <w:rsid w:val="00A158C9"/>
    <w:rsid w:val="00A158FE"/>
    <w:rsid w:val="00A17064"/>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217C"/>
    <w:rsid w:val="00A53B03"/>
    <w:rsid w:val="00A53DAA"/>
    <w:rsid w:val="00A546D4"/>
    <w:rsid w:val="00A5474E"/>
    <w:rsid w:val="00A54A41"/>
    <w:rsid w:val="00A54A77"/>
    <w:rsid w:val="00A54FB7"/>
    <w:rsid w:val="00A552AD"/>
    <w:rsid w:val="00A56EB7"/>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362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1690"/>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38C3"/>
    <w:rsid w:val="00AF7895"/>
    <w:rsid w:val="00AF7C59"/>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4093"/>
    <w:rsid w:val="00B44517"/>
    <w:rsid w:val="00B4471B"/>
    <w:rsid w:val="00B44FF4"/>
    <w:rsid w:val="00B456EF"/>
    <w:rsid w:val="00B4596C"/>
    <w:rsid w:val="00B46169"/>
    <w:rsid w:val="00B5159E"/>
    <w:rsid w:val="00B5188A"/>
    <w:rsid w:val="00B52416"/>
    <w:rsid w:val="00B529A6"/>
    <w:rsid w:val="00B55193"/>
    <w:rsid w:val="00B562C8"/>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64F"/>
    <w:rsid w:val="00B67B9F"/>
    <w:rsid w:val="00B70031"/>
    <w:rsid w:val="00B710CA"/>
    <w:rsid w:val="00B717F5"/>
    <w:rsid w:val="00B72E45"/>
    <w:rsid w:val="00B72E78"/>
    <w:rsid w:val="00B742B1"/>
    <w:rsid w:val="00B746F5"/>
    <w:rsid w:val="00B7476A"/>
    <w:rsid w:val="00B74B3F"/>
    <w:rsid w:val="00B7515B"/>
    <w:rsid w:val="00B7563B"/>
    <w:rsid w:val="00B770D3"/>
    <w:rsid w:val="00B777AD"/>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109"/>
    <w:rsid w:val="00B9584A"/>
    <w:rsid w:val="00B96379"/>
    <w:rsid w:val="00B96392"/>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2841"/>
    <w:rsid w:val="00D53119"/>
    <w:rsid w:val="00D536E4"/>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278C"/>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2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3972"/>
    <w:rsid w:val="00E6425A"/>
    <w:rsid w:val="00E6523A"/>
    <w:rsid w:val="00E66E2E"/>
    <w:rsid w:val="00E67072"/>
    <w:rsid w:val="00E671A0"/>
    <w:rsid w:val="00E7013D"/>
    <w:rsid w:val="00E705D0"/>
    <w:rsid w:val="00E706F0"/>
    <w:rsid w:val="00E71639"/>
    <w:rsid w:val="00E71F5D"/>
    <w:rsid w:val="00E72626"/>
    <w:rsid w:val="00E726EF"/>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3C2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25E"/>
    <w:rsid w:val="00ED6FE8"/>
    <w:rsid w:val="00ED7601"/>
    <w:rsid w:val="00ED7796"/>
    <w:rsid w:val="00EE0633"/>
    <w:rsid w:val="00EE0E86"/>
    <w:rsid w:val="00EE1A10"/>
    <w:rsid w:val="00EE1F3F"/>
    <w:rsid w:val="00EE37FE"/>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6F31"/>
    <w:rsid w:val="00FA0777"/>
    <w:rsid w:val="00FA0EE8"/>
    <w:rsid w:val="00FA11D5"/>
    <w:rsid w:val="00FA1567"/>
    <w:rsid w:val="00FA17E7"/>
    <w:rsid w:val="00FA1880"/>
    <w:rsid w:val="00FA192F"/>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8537A"/>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563</TotalTime>
  <Pages>5</Pages>
  <Words>1899</Words>
  <Characters>10830</Characters>
  <Application>Microsoft Office Word</Application>
  <DocSecurity>0</DocSecurity>
  <Lines>90</Lines>
  <Paragraphs>25</Paragraphs>
  <ScaleCrop>false</ScaleCrop>
  <Company>Tom</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80</cp:revision>
  <cp:lastPrinted>1995-11-21T09:41:00Z</cp:lastPrinted>
  <dcterms:created xsi:type="dcterms:W3CDTF">2022-11-07T09:42:00Z</dcterms:created>
  <dcterms:modified xsi:type="dcterms:W3CDTF">2023-05-15T21:03:00Z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